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2006" w14:textId="26818ED0" w:rsidR="00E32801" w:rsidRPr="00BC133C" w:rsidRDefault="00E32801" w:rsidP="00E32801">
      <w:pPr>
        <w:tabs>
          <w:tab w:val="left" w:pos="1008"/>
          <w:tab w:val="left" w:pos="2160"/>
          <w:tab w:val="left" w:pos="3312"/>
          <w:tab w:val="left" w:pos="4464"/>
          <w:tab w:val="left" w:pos="5616"/>
          <w:tab w:val="left" w:pos="6768"/>
          <w:tab w:val="left" w:pos="7920"/>
          <w:tab w:val="left" w:pos="9072"/>
          <w:tab w:val="left" w:pos="10224"/>
          <w:tab w:val="left" w:pos="11376"/>
          <w:tab w:val="left" w:pos="12528"/>
          <w:tab w:val="left" w:pos="13680"/>
          <w:tab w:val="left" w:pos="14832"/>
          <w:tab w:val="left" w:pos="15984"/>
          <w:tab w:val="left" w:pos="17136"/>
          <w:tab w:val="left" w:pos="18288"/>
          <w:tab w:val="left" w:pos="19440"/>
          <w:tab w:val="left" w:pos="20592"/>
        </w:tabs>
        <w:spacing w:before="40" w:after="200" w:line="280" w:lineRule="exact"/>
        <w:rPr>
          <w:rFonts w:asciiTheme="minorHAnsi" w:eastAsia="Calibri" w:hAnsiTheme="minorHAnsi" w:cstheme="minorHAnsi"/>
          <w:b/>
          <w:color w:val="404040"/>
          <w:sz w:val="32"/>
          <w:szCs w:val="32"/>
          <w:lang w:eastAsia="en-US"/>
        </w:rPr>
      </w:pPr>
      <w:r>
        <w:rPr>
          <w:rFonts w:asciiTheme="minorHAnsi" w:eastAsia="Calibri" w:hAnsiTheme="minorHAnsi" w:cstheme="minorHAnsi"/>
          <w:b/>
          <w:color w:val="404040"/>
          <w:sz w:val="32"/>
          <w:szCs w:val="32"/>
          <w:lang w:eastAsia="en-US"/>
        </w:rPr>
        <w:t>JOINT INDEPENDENT AUDIT</w:t>
      </w:r>
      <w:r w:rsidRPr="007336B1">
        <w:rPr>
          <w:rFonts w:asciiTheme="minorHAnsi" w:eastAsia="Calibri" w:hAnsiTheme="minorHAnsi" w:cstheme="minorHAnsi"/>
          <w:b/>
          <w:color w:val="404040"/>
          <w:sz w:val="32"/>
          <w:szCs w:val="32"/>
          <w:lang w:eastAsia="en-US"/>
        </w:rPr>
        <w:t xml:space="preserve"> COMMITTEE </w:t>
      </w:r>
    </w:p>
    <w:p w14:paraId="775D65B6" w14:textId="035326E5" w:rsidR="00E32801" w:rsidRPr="00BC133C" w:rsidRDefault="007F2A44" w:rsidP="00E32801">
      <w:pPr>
        <w:tabs>
          <w:tab w:val="left" w:pos="1440"/>
          <w:tab w:val="left" w:pos="5040"/>
          <w:tab w:val="left" w:pos="6624"/>
        </w:tabs>
        <w:spacing w:before="40" w:after="200" w:line="276" w:lineRule="auto"/>
        <w:rPr>
          <w:rFonts w:asciiTheme="minorHAnsi" w:eastAsia="Calibri" w:hAnsiTheme="minorHAnsi" w:cstheme="minorHAnsi"/>
          <w:b/>
          <w:color w:val="404040"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color w:val="404040"/>
          <w:sz w:val="28"/>
          <w:szCs w:val="28"/>
          <w:lang w:eastAsia="en-US"/>
        </w:rPr>
        <w:t>Candidate Information Pack</w:t>
      </w:r>
      <w:r w:rsidR="00E32801">
        <w:rPr>
          <w:rFonts w:asciiTheme="minorHAnsi" w:eastAsia="Calibri" w:hAnsiTheme="minorHAnsi" w:cstheme="minorHAnsi"/>
          <w:b/>
          <w:color w:val="404040"/>
          <w:sz w:val="28"/>
          <w:szCs w:val="28"/>
          <w:lang w:eastAsia="en-US"/>
        </w:rPr>
        <w:t xml:space="preserve"> </w:t>
      </w:r>
    </w:p>
    <w:p w14:paraId="77AB11A3" w14:textId="77777777" w:rsidR="00E32801" w:rsidRPr="007336B1" w:rsidRDefault="00E32801" w:rsidP="00E32801">
      <w:pPr>
        <w:tabs>
          <w:tab w:val="right" w:pos="9072"/>
        </w:tabs>
        <w:spacing w:before="40" w:after="200" w:line="276" w:lineRule="auto"/>
        <w:rPr>
          <w:rFonts w:asciiTheme="minorHAnsi" w:eastAsia="Calibri" w:hAnsiTheme="minorHAnsi" w:cstheme="minorHAnsi"/>
          <w:b/>
          <w:color w:val="404040"/>
          <w:sz w:val="24"/>
          <w:szCs w:val="24"/>
          <w:lang w:eastAsia="en-US"/>
        </w:rPr>
      </w:pPr>
      <w:r w:rsidRPr="007336B1">
        <w:rPr>
          <w:rFonts w:asciiTheme="minorHAnsi" w:eastAsia="Calibri" w:hAnsiTheme="minorHAnsi" w:cstheme="minorHAnsi"/>
          <w:b/>
          <w:color w:val="404040"/>
          <w:sz w:val="24"/>
          <w:szCs w:val="24"/>
          <w:u w:val="single"/>
          <w:lang w:eastAsia="en-US"/>
        </w:rPr>
        <w:tab/>
      </w:r>
    </w:p>
    <w:p w14:paraId="1EC52F53" w14:textId="77777777" w:rsidR="00587F0D" w:rsidRDefault="00587F0D" w:rsidP="00587F0D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180F08AA" w14:textId="77777777" w:rsidR="000B5F3B" w:rsidRPr="0019615A" w:rsidRDefault="000B5F3B" w:rsidP="000B5F3B">
      <w:pPr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 w:rsidRPr="000B5F3B">
        <w:rPr>
          <w:rFonts w:asciiTheme="minorHAnsi" w:hAnsiTheme="minorHAnsi" w:cstheme="minorHAnsi"/>
          <w:b/>
          <w:bCs/>
          <w:color w:val="404040"/>
          <w:sz w:val="28"/>
          <w:szCs w:val="28"/>
        </w:rPr>
        <w:t>1. Overview of the Joint Independent Audit Committee</w:t>
      </w:r>
    </w:p>
    <w:p w14:paraId="2EDC099B" w14:textId="77777777" w:rsidR="000B5F3B" w:rsidRPr="000B5F3B" w:rsidRDefault="000B5F3B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13CC2C04" w14:textId="77777777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The Joint Independent Audit Committee (JIAC) is a key component of the governance framework for both the Office of the Police and Crime Commissioner (OPCC) and Durham Constabulary.</w:t>
      </w:r>
    </w:p>
    <w:p w14:paraId="6699A911" w14:textId="77777777" w:rsidR="00845191" w:rsidRPr="000B5F3B" w:rsidRDefault="00845191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1AC14928" w14:textId="77777777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The Committee provides independent advice and assurance to the Police and Crime Commissioner (PCC) and the Chief Constable on the adequacy and effectiveness of:</w:t>
      </w:r>
    </w:p>
    <w:p w14:paraId="01056AB4" w14:textId="77777777" w:rsidR="0094269D" w:rsidRPr="000B5F3B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042043C0" w14:textId="77777777" w:rsidR="000B5F3B" w:rsidRPr="000B5F3B" w:rsidRDefault="000B5F3B" w:rsidP="000B5F3B">
      <w:pPr>
        <w:numPr>
          <w:ilvl w:val="0"/>
          <w:numId w:val="24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Corporate governance arrangements</w:t>
      </w:r>
    </w:p>
    <w:p w14:paraId="64D3C369" w14:textId="77777777" w:rsidR="000B5F3B" w:rsidRPr="000B5F3B" w:rsidRDefault="000B5F3B" w:rsidP="000B5F3B">
      <w:pPr>
        <w:numPr>
          <w:ilvl w:val="0"/>
          <w:numId w:val="24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Risk management frameworks</w:t>
      </w:r>
    </w:p>
    <w:p w14:paraId="2AFC88DC" w14:textId="77777777" w:rsidR="000B5F3B" w:rsidRPr="000B5F3B" w:rsidRDefault="000B5F3B" w:rsidP="000B5F3B">
      <w:pPr>
        <w:numPr>
          <w:ilvl w:val="0"/>
          <w:numId w:val="24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Internal control systems</w:t>
      </w:r>
    </w:p>
    <w:p w14:paraId="351B211C" w14:textId="77777777" w:rsidR="000B5F3B" w:rsidRPr="000B5F3B" w:rsidRDefault="000B5F3B" w:rsidP="000B5F3B">
      <w:pPr>
        <w:numPr>
          <w:ilvl w:val="0"/>
          <w:numId w:val="24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Financial reporting and financial management</w:t>
      </w:r>
    </w:p>
    <w:p w14:paraId="6CD20A0F" w14:textId="77777777" w:rsidR="000B5F3B" w:rsidRPr="000B5F3B" w:rsidRDefault="000B5F3B" w:rsidP="000B5F3B">
      <w:pPr>
        <w:numPr>
          <w:ilvl w:val="0"/>
          <w:numId w:val="24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Audit and assurance arrangements</w:t>
      </w:r>
    </w:p>
    <w:p w14:paraId="50D8C7F3" w14:textId="77777777" w:rsidR="000B5F3B" w:rsidRDefault="000B5F3B" w:rsidP="000B5F3B">
      <w:pPr>
        <w:numPr>
          <w:ilvl w:val="0"/>
          <w:numId w:val="24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Value for money and ethical standards</w:t>
      </w:r>
    </w:p>
    <w:p w14:paraId="3C742569" w14:textId="77777777" w:rsidR="0094269D" w:rsidRPr="000B5F3B" w:rsidRDefault="0094269D" w:rsidP="0094269D">
      <w:pPr>
        <w:ind w:left="720"/>
        <w:rPr>
          <w:rFonts w:asciiTheme="minorHAnsi" w:hAnsiTheme="minorHAnsi" w:cstheme="minorHAnsi"/>
          <w:color w:val="404040"/>
          <w:sz w:val="24"/>
          <w:szCs w:val="24"/>
        </w:rPr>
      </w:pPr>
    </w:p>
    <w:p w14:paraId="277BA1B3" w14:textId="77777777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In doing so, the Committee supports those charged with governance in maintaining high standards of accountability, transparency and financial stewardship.</w:t>
      </w:r>
    </w:p>
    <w:p w14:paraId="283E0C96" w14:textId="77777777" w:rsidR="00525123" w:rsidRDefault="00525123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4CF7237F" w14:textId="6BF81B59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Further detail on the Committee’s remit is set out in the Terms of Reference (attached separately).</w:t>
      </w:r>
    </w:p>
    <w:p w14:paraId="4019A650" w14:textId="4ECC0BDA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330E2979" w14:textId="77777777" w:rsidR="000B5F3B" w:rsidRPr="0019615A" w:rsidRDefault="000B5F3B" w:rsidP="000B5F3B">
      <w:pPr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 w:rsidRPr="000B5F3B">
        <w:rPr>
          <w:rFonts w:asciiTheme="minorHAnsi" w:hAnsiTheme="minorHAnsi" w:cstheme="minorHAnsi"/>
          <w:b/>
          <w:bCs/>
          <w:color w:val="404040"/>
          <w:sz w:val="28"/>
          <w:szCs w:val="28"/>
        </w:rPr>
        <w:t>2. Role of Independent Members</w:t>
      </w:r>
    </w:p>
    <w:p w14:paraId="7712F7A0" w14:textId="77777777" w:rsidR="0094269D" w:rsidRPr="000B5F3B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4159DBB4" w14:textId="77777777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Independent Members play a central role in supporting the effectiveness of the Joint Independent Audit Committee.</w:t>
      </w:r>
    </w:p>
    <w:p w14:paraId="380C157E" w14:textId="77777777" w:rsidR="0094269D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2F4E4C94" w14:textId="2DB29BB4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Key responsibilities include:</w:t>
      </w:r>
    </w:p>
    <w:p w14:paraId="42E3AAC9" w14:textId="77777777" w:rsidR="0094269D" w:rsidRPr="000B5F3B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69DC887A" w14:textId="77777777" w:rsidR="000B5F3B" w:rsidRPr="000B5F3B" w:rsidRDefault="000B5F3B" w:rsidP="000B5F3B">
      <w:pPr>
        <w:numPr>
          <w:ilvl w:val="0"/>
          <w:numId w:val="25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Providing independent, objective and constructive challenge to senior officers and assurance providers</w:t>
      </w:r>
    </w:p>
    <w:p w14:paraId="4C6CB1CC" w14:textId="77777777" w:rsidR="000B5F3B" w:rsidRPr="000B5F3B" w:rsidRDefault="000B5F3B" w:rsidP="000B5F3B">
      <w:pPr>
        <w:numPr>
          <w:ilvl w:val="0"/>
          <w:numId w:val="25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Reviewing reports relating to governance, audit, risk, financial reporting and performance</w:t>
      </w:r>
    </w:p>
    <w:p w14:paraId="00EDB428" w14:textId="77777777" w:rsidR="000B5F3B" w:rsidRPr="000B5F3B" w:rsidRDefault="000B5F3B" w:rsidP="000B5F3B">
      <w:pPr>
        <w:numPr>
          <w:ilvl w:val="0"/>
          <w:numId w:val="25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Contributing to robust scrutiny of assurances and identifying areas of risk or concern</w:t>
      </w:r>
    </w:p>
    <w:p w14:paraId="3A251C3A" w14:textId="77777777" w:rsidR="000B5F3B" w:rsidRPr="000B5F3B" w:rsidRDefault="000B5F3B" w:rsidP="000B5F3B">
      <w:pPr>
        <w:numPr>
          <w:ilvl w:val="0"/>
          <w:numId w:val="25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Supporting the Committee in forming conclusions and advice to the PCC and Chief Constable</w:t>
      </w:r>
    </w:p>
    <w:p w14:paraId="3CB8B1AB" w14:textId="77777777" w:rsidR="000B5F3B" w:rsidRPr="000B5F3B" w:rsidRDefault="000B5F3B" w:rsidP="000B5F3B">
      <w:pPr>
        <w:numPr>
          <w:ilvl w:val="0"/>
          <w:numId w:val="25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Preparing thoroughly for meetings and participating fully in discussions</w:t>
      </w:r>
    </w:p>
    <w:p w14:paraId="1484AED6" w14:textId="77777777" w:rsidR="000B5F3B" w:rsidRPr="000B5F3B" w:rsidRDefault="000B5F3B" w:rsidP="000B5F3B">
      <w:pPr>
        <w:numPr>
          <w:ilvl w:val="0"/>
          <w:numId w:val="25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Contributing to a professional, respectful and effective committee culture</w:t>
      </w:r>
    </w:p>
    <w:p w14:paraId="4A12F923" w14:textId="77777777" w:rsidR="0094269D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03F1313C" w14:textId="24378561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Members are expected to exercise sound judgement and maintain independence of mind in all aspects of the role.</w:t>
      </w:r>
    </w:p>
    <w:p w14:paraId="54BC44EB" w14:textId="77777777" w:rsidR="0019615A" w:rsidRPr="000B5F3B" w:rsidRDefault="0019615A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56FA6D1D" w14:textId="77777777" w:rsidR="000B5F3B" w:rsidRPr="000B5F3B" w:rsidRDefault="000B5F3B" w:rsidP="0094269D">
      <w:pPr>
        <w:keepNext/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 w:rsidRPr="000B5F3B">
        <w:rPr>
          <w:rFonts w:asciiTheme="minorHAnsi" w:hAnsiTheme="minorHAnsi" w:cstheme="minorHAnsi"/>
          <w:b/>
          <w:bCs/>
          <w:color w:val="404040"/>
          <w:sz w:val="28"/>
          <w:szCs w:val="28"/>
        </w:rPr>
        <w:t>3. Time Commitment and Remuneration</w:t>
      </w:r>
    </w:p>
    <w:p w14:paraId="2929F120" w14:textId="77777777" w:rsidR="0094269D" w:rsidRDefault="0094269D" w:rsidP="0094269D">
      <w:pPr>
        <w:keepNext/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6038D2B7" w14:textId="70D4A77A" w:rsidR="000B5F3B" w:rsidRDefault="000B5F3B" w:rsidP="0094269D">
      <w:pPr>
        <w:keepNext/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Time Commitment</w:t>
      </w:r>
    </w:p>
    <w:p w14:paraId="26BE5275" w14:textId="77777777" w:rsidR="0094269D" w:rsidRPr="000B5F3B" w:rsidRDefault="0094269D" w:rsidP="0094269D">
      <w:pPr>
        <w:keepNext/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7EF8A6DF" w14:textId="77777777" w:rsidR="000B5F3B" w:rsidRPr="000B5F3B" w:rsidRDefault="000B5F3B" w:rsidP="000B5F3B">
      <w:pPr>
        <w:numPr>
          <w:ilvl w:val="0"/>
          <w:numId w:val="26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The Committee meets at least four times per year</w:t>
      </w:r>
    </w:p>
    <w:p w14:paraId="2426A489" w14:textId="77777777" w:rsidR="000B5F3B" w:rsidRPr="000B5F3B" w:rsidRDefault="000B5F3B" w:rsidP="000B5F3B">
      <w:pPr>
        <w:numPr>
          <w:ilvl w:val="0"/>
          <w:numId w:val="26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Meetings are held either: </w:t>
      </w:r>
    </w:p>
    <w:p w14:paraId="7982E86B" w14:textId="77777777" w:rsidR="000B5F3B" w:rsidRPr="000B5F3B" w:rsidRDefault="000B5F3B" w:rsidP="000B5F3B">
      <w:pPr>
        <w:numPr>
          <w:ilvl w:val="1"/>
          <w:numId w:val="26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Virtually; or</w:t>
      </w:r>
    </w:p>
    <w:p w14:paraId="2E1B4A1B" w14:textId="77777777" w:rsidR="000B5F3B" w:rsidRPr="000B5F3B" w:rsidRDefault="000B5F3B" w:rsidP="000B5F3B">
      <w:pPr>
        <w:numPr>
          <w:ilvl w:val="1"/>
          <w:numId w:val="26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At Police Headquarters, </w:t>
      </w:r>
      <w:proofErr w:type="spellStart"/>
      <w:r w:rsidRPr="000B5F3B">
        <w:rPr>
          <w:rFonts w:asciiTheme="minorHAnsi" w:hAnsiTheme="minorHAnsi" w:cstheme="minorHAnsi"/>
          <w:color w:val="404040"/>
          <w:sz w:val="24"/>
          <w:szCs w:val="24"/>
        </w:rPr>
        <w:t>Aykley</w:t>
      </w:r>
      <w:proofErr w:type="spellEnd"/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 Heads, Durham (or other agreed locations)</w:t>
      </w:r>
    </w:p>
    <w:p w14:paraId="67F6C3C0" w14:textId="77777777" w:rsidR="000B5F3B" w:rsidRDefault="000B5F3B" w:rsidP="000B5F3B">
      <w:pPr>
        <w:numPr>
          <w:ilvl w:val="0"/>
          <w:numId w:val="26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Additional time will be required for preparation and occasional development sessions</w:t>
      </w:r>
    </w:p>
    <w:p w14:paraId="0F806D7F" w14:textId="77777777" w:rsidR="0094269D" w:rsidRPr="000B5F3B" w:rsidRDefault="0094269D" w:rsidP="0094269D">
      <w:pPr>
        <w:ind w:left="720"/>
        <w:rPr>
          <w:rFonts w:asciiTheme="minorHAnsi" w:hAnsiTheme="minorHAnsi" w:cstheme="minorHAnsi"/>
          <w:color w:val="404040"/>
          <w:sz w:val="24"/>
          <w:szCs w:val="24"/>
        </w:rPr>
      </w:pPr>
    </w:p>
    <w:p w14:paraId="00C083B5" w14:textId="77777777" w:rsidR="000B5F3B" w:rsidRDefault="000B5F3B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Remuneration</w:t>
      </w:r>
    </w:p>
    <w:p w14:paraId="7934EE4B" w14:textId="77777777" w:rsidR="0094269D" w:rsidRPr="000B5F3B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748959E4" w14:textId="77777777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An allowance is payable for Committee duties, including preparation time:</w:t>
      </w:r>
    </w:p>
    <w:p w14:paraId="59EEEF2A" w14:textId="77777777" w:rsidR="0094269D" w:rsidRPr="000B5F3B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544A874C" w14:textId="77777777" w:rsidR="000B5F3B" w:rsidRPr="000B5F3B" w:rsidRDefault="000B5F3B" w:rsidP="000B5F3B">
      <w:pPr>
        <w:numPr>
          <w:ilvl w:val="0"/>
          <w:numId w:val="27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Full day (more than 6 hours): £215.25</w:t>
      </w:r>
    </w:p>
    <w:p w14:paraId="4A356392" w14:textId="77777777" w:rsidR="000B5F3B" w:rsidRPr="000B5F3B" w:rsidRDefault="000B5F3B" w:rsidP="000B5F3B">
      <w:pPr>
        <w:numPr>
          <w:ilvl w:val="0"/>
          <w:numId w:val="27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Half day (4–6 hours): £164.00</w:t>
      </w:r>
    </w:p>
    <w:p w14:paraId="7D39C6A1" w14:textId="77777777" w:rsidR="000B5F3B" w:rsidRDefault="000B5F3B" w:rsidP="000B5F3B">
      <w:pPr>
        <w:numPr>
          <w:ilvl w:val="0"/>
          <w:numId w:val="27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Short day (up to 4 hours): £112.75</w:t>
      </w:r>
    </w:p>
    <w:p w14:paraId="1E4A54D7" w14:textId="77777777" w:rsidR="0094269D" w:rsidRPr="000B5F3B" w:rsidRDefault="0094269D" w:rsidP="0094269D">
      <w:pPr>
        <w:ind w:left="720"/>
        <w:rPr>
          <w:rFonts w:asciiTheme="minorHAnsi" w:hAnsiTheme="minorHAnsi" w:cstheme="minorHAnsi"/>
          <w:color w:val="404040"/>
          <w:sz w:val="24"/>
          <w:szCs w:val="24"/>
        </w:rPr>
      </w:pPr>
    </w:p>
    <w:p w14:paraId="2C861297" w14:textId="77777777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Reasonable travel and subsistence expenses are reimbursed. Other reasonable expenses may be considered where appropriate.</w:t>
      </w:r>
    </w:p>
    <w:p w14:paraId="2E83E753" w14:textId="24A580AB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154E2509" w14:textId="77777777" w:rsidR="000B5F3B" w:rsidRPr="0019615A" w:rsidRDefault="000B5F3B" w:rsidP="000B5F3B">
      <w:pPr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 w:rsidRPr="000B5F3B">
        <w:rPr>
          <w:rFonts w:asciiTheme="minorHAnsi" w:hAnsiTheme="minorHAnsi" w:cstheme="minorHAnsi"/>
          <w:b/>
          <w:bCs/>
          <w:color w:val="404040"/>
          <w:sz w:val="28"/>
          <w:szCs w:val="28"/>
        </w:rPr>
        <w:t>4. Person Specification</w:t>
      </w:r>
    </w:p>
    <w:p w14:paraId="1EFB78F0" w14:textId="77777777" w:rsidR="0094269D" w:rsidRPr="000B5F3B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71EF817D" w14:textId="77777777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The PCC and Chief Constable are seeking to appoint individuals who can collectively provide a balanced range of skills, experience and knowledge.</w:t>
      </w:r>
    </w:p>
    <w:p w14:paraId="37AC0A58" w14:textId="77777777" w:rsidR="0094269D" w:rsidRPr="000B5F3B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0C479399" w14:textId="77777777" w:rsidR="000B5F3B" w:rsidRDefault="000B5F3B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A. Knowledge and Experience</w:t>
      </w:r>
    </w:p>
    <w:p w14:paraId="00D47138" w14:textId="77777777" w:rsidR="0094269D" w:rsidRPr="000B5F3B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30F5F960" w14:textId="77777777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Applicants should be able to demonstrate experience in one or more of the following:</w:t>
      </w:r>
    </w:p>
    <w:p w14:paraId="454F0659" w14:textId="77777777" w:rsidR="0094269D" w:rsidRPr="000B5F3B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676C9278" w14:textId="77777777" w:rsidR="000B5F3B" w:rsidRPr="000B5F3B" w:rsidRDefault="000B5F3B" w:rsidP="000B5F3B">
      <w:pPr>
        <w:numPr>
          <w:ilvl w:val="0"/>
          <w:numId w:val="28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Audit and assurance (internal or external)</w:t>
      </w:r>
    </w:p>
    <w:p w14:paraId="4B3BE115" w14:textId="77777777" w:rsidR="000B5F3B" w:rsidRPr="000B5F3B" w:rsidRDefault="000B5F3B" w:rsidP="000B5F3B">
      <w:pPr>
        <w:numPr>
          <w:ilvl w:val="0"/>
          <w:numId w:val="28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Finance, accounting or financial management</w:t>
      </w:r>
    </w:p>
    <w:p w14:paraId="5336B426" w14:textId="77777777" w:rsidR="000B5F3B" w:rsidRPr="000B5F3B" w:rsidRDefault="000B5F3B" w:rsidP="000B5F3B">
      <w:pPr>
        <w:numPr>
          <w:ilvl w:val="0"/>
          <w:numId w:val="28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Governance and ethical frameworks</w:t>
      </w:r>
    </w:p>
    <w:p w14:paraId="74AA079E" w14:textId="77777777" w:rsidR="000B5F3B" w:rsidRPr="000B5F3B" w:rsidRDefault="000B5F3B" w:rsidP="000B5F3B">
      <w:pPr>
        <w:numPr>
          <w:ilvl w:val="0"/>
          <w:numId w:val="28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Risk management and internal control</w:t>
      </w:r>
    </w:p>
    <w:p w14:paraId="39F3353B" w14:textId="77777777" w:rsidR="000B5F3B" w:rsidRPr="000B5F3B" w:rsidRDefault="000B5F3B" w:rsidP="000B5F3B">
      <w:pPr>
        <w:numPr>
          <w:ilvl w:val="0"/>
          <w:numId w:val="28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Performance management and value for money</w:t>
      </w:r>
    </w:p>
    <w:p w14:paraId="424DE396" w14:textId="77777777" w:rsidR="000B5F3B" w:rsidRPr="000B5F3B" w:rsidRDefault="000B5F3B" w:rsidP="000B5F3B">
      <w:pPr>
        <w:numPr>
          <w:ilvl w:val="0"/>
          <w:numId w:val="28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Public sector accountability, regulation or inspection</w:t>
      </w:r>
    </w:p>
    <w:p w14:paraId="4120D273" w14:textId="03B36FDC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23366144" w14:textId="77777777" w:rsidR="000B5F3B" w:rsidRDefault="000B5F3B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B. Skills and Behaviours</w:t>
      </w:r>
    </w:p>
    <w:p w14:paraId="71ED979D" w14:textId="77777777" w:rsidR="0094269D" w:rsidRPr="000B5F3B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783E3F39" w14:textId="77777777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Successful candidates will be able to demonstrate:</w:t>
      </w:r>
    </w:p>
    <w:p w14:paraId="686E6FB3" w14:textId="77777777" w:rsidR="0094269D" w:rsidRPr="000B5F3B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070C5F87" w14:textId="77777777" w:rsidR="000B5F3B" w:rsidRPr="000B5F3B" w:rsidRDefault="000B5F3B" w:rsidP="000B5F3B">
      <w:pPr>
        <w:numPr>
          <w:ilvl w:val="0"/>
          <w:numId w:val="29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Integrity and professionalism</w:t>
      </w: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 – commitment to high standards of conduct and ethical behaviour</w:t>
      </w:r>
    </w:p>
    <w:p w14:paraId="00B96E3A" w14:textId="77777777" w:rsidR="000B5F3B" w:rsidRPr="000B5F3B" w:rsidRDefault="000B5F3B" w:rsidP="000B5F3B">
      <w:pPr>
        <w:numPr>
          <w:ilvl w:val="0"/>
          <w:numId w:val="29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Independence of judgement</w:t>
      </w: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 – ability to form objective views and challenge appropriately</w:t>
      </w:r>
    </w:p>
    <w:p w14:paraId="64C652AD" w14:textId="77777777" w:rsidR="000B5F3B" w:rsidRPr="000B5F3B" w:rsidRDefault="000B5F3B" w:rsidP="000B5F3B">
      <w:pPr>
        <w:numPr>
          <w:ilvl w:val="0"/>
          <w:numId w:val="29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Constructive challenge</w:t>
      </w: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 – ability to question and test assurances in a balanced and proportionate way</w:t>
      </w:r>
    </w:p>
    <w:p w14:paraId="275EAC1D" w14:textId="77777777" w:rsidR="000B5F3B" w:rsidRPr="000B5F3B" w:rsidRDefault="000B5F3B" w:rsidP="000B5F3B">
      <w:pPr>
        <w:numPr>
          <w:ilvl w:val="0"/>
          <w:numId w:val="29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Analytical skills</w:t>
      </w: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 – ability to interpret complex information and identify key risks and issues</w:t>
      </w:r>
    </w:p>
    <w:p w14:paraId="75FD9DBD" w14:textId="77777777" w:rsidR="000B5F3B" w:rsidRPr="000B5F3B" w:rsidRDefault="000B5F3B" w:rsidP="000B5F3B">
      <w:pPr>
        <w:numPr>
          <w:ilvl w:val="0"/>
          <w:numId w:val="29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Judgement and proportionality</w:t>
      </w: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 – ability to weigh evidence and reach sound conclusions</w:t>
      </w:r>
    </w:p>
    <w:p w14:paraId="1D994742" w14:textId="77777777" w:rsidR="000B5F3B" w:rsidRPr="000B5F3B" w:rsidRDefault="000B5F3B" w:rsidP="000B5F3B">
      <w:pPr>
        <w:numPr>
          <w:ilvl w:val="0"/>
          <w:numId w:val="29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Collaborative working</w:t>
      </w: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 – ability to engage constructively with others and contribute to effective discussions</w:t>
      </w:r>
    </w:p>
    <w:p w14:paraId="1C4F8286" w14:textId="6FC021A8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314F1676" w14:textId="77777777" w:rsidR="000B5F3B" w:rsidRDefault="000B5F3B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C. Knowledge to Be Developed</w:t>
      </w:r>
    </w:p>
    <w:p w14:paraId="5629E4F1" w14:textId="77777777" w:rsidR="0094269D" w:rsidRPr="000B5F3B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421D8728" w14:textId="77777777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Successful candidates will be supported to develop an understanding of:</w:t>
      </w:r>
    </w:p>
    <w:p w14:paraId="72685A3F" w14:textId="77777777" w:rsidR="0094269D" w:rsidRPr="000B5F3B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01D6DEA7" w14:textId="77777777" w:rsidR="000B5F3B" w:rsidRPr="000B5F3B" w:rsidRDefault="000B5F3B" w:rsidP="000B5F3B">
      <w:pPr>
        <w:numPr>
          <w:ilvl w:val="0"/>
          <w:numId w:val="30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The statutory roles and responsibilities of the PCC and Chief Constable</w:t>
      </w:r>
    </w:p>
    <w:p w14:paraId="2B286D55" w14:textId="77777777" w:rsidR="000B5F3B" w:rsidRPr="000B5F3B" w:rsidRDefault="000B5F3B" w:rsidP="000B5F3B">
      <w:pPr>
        <w:numPr>
          <w:ilvl w:val="0"/>
          <w:numId w:val="30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The policing and governance landscape at local and national level</w:t>
      </w:r>
    </w:p>
    <w:p w14:paraId="48F7265B" w14:textId="77777777" w:rsidR="000B5F3B" w:rsidRDefault="000B5F3B" w:rsidP="000B5F3B">
      <w:pPr>
        <w:numPr>
          <w:ilvl w:val="0"/>
          <w:numId w:val="30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Relevant inspection and assurance regimes (including HMICFRS)</w:t>
      </w:r>
    </w:p>
    <w:p w14:paraId="47FCC21B" w14:textId="77777777" w:rsidR="0094269D" w:rsidRPr="000B5F3B" w:rsidRDefault="0094269D" w:rsidP="0094269D">
      <w:pPr>
        <w:ind w:left="720"/>
        <w:rPr>
          <w:rFonts w:asciiTheme="minorHAnsi" w:hAnsiTheme="minorHAnsi" w:cstheme="minorHAnsi"/>
          <w:color w:val="404040"/>
          <w:sz w:val="24"/>
          <w:szCs w:val="24"/>
        </w:rPr>
      </w:pPr>
    </w:p>
    <w:p w14:paraId="4C873EAF" w14:textId="77777777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Induction and ongoing training will be provided.</w:t>
      </w:r>
    </w:p>
    <w:p w14:paraId="7B7CA04E" w14:textId="46AF5396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771EBD47" w14:textId="77777777" w:rsidR="000B5F3B" w:rsidRPr="0019615A" w:rsidRDefault="000B5F3B" w:rsidP="000B5F3B">
      <w:pPr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 w:rsidRPr="000B5F3B">
        <w:rPr>
          <w:rFonts w:asciiTheme="minorHAnsi" w:hAnsiTheme="minorHAnsi" w:cstheme="minorHAnsi"/>
          <w:b/>
          <w:bCs/>
          <w:color w:val="404040"/>
          <w:sz w:val="28"/>
          <w:szCs w:val="28"/>
        </w:rPr>
        <w:t>5. Independence and Eligibility</w:t>
      </w:r>
    </w:p>
    <w:p w14:paraId="0FB59BD1" w14:textId="77777777" w:rsidR="0094269D" w:rsidRPr="000B5F3B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71505130" w14:textId="77777777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To maintain the independence and integrity of the Committee, applicants must:</w:t>
      </w:r>
    </w:p>
    <w:p w14:paraId="1195BCD1" w14:textId="77777777" w:rsidR="0094269D" w:rsidRPr="000B5F3B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31479D24" w14:textId="77777777" w:rsidR="000B5F3B" w:rsidRPr="000B5F3B" w:rsidRDefault="000B5F3B" w:rsidP="000B5F3B">
      <w:pPr>
        <w:numPr>
          <w:ilvl w:val="0"/>
          <w:numId w:val="31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Be independent of the OPCC, Durham Constabulary and the Police and Crime Panel</w:t>
      </w:r>
    </w:p>
    <w:p w14:paraId="23644DEA" w14:textId="77777777" w:rsidR="000B5F3B" w:rsidRPr="000B5F3B" w:rsidRDefault="000B5F3B" w:rsidP="000B5F3B">
      <w:pPr>
        <w:numPr>
          <w:ilvl w:val="0"/>
          <w:numId w:val="31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Not be a member, officer or co-opted member of a local authority within the force area, nor closely connected to such individuals</w:t>
      </w:r>
    </w:p>
    <w:p w14:paraId="5A0DC9B2" w14:textId="77777777" w:rsidR="000B5F3B" w:rsidRPr="000B5F3B" w:rsidRDefault="000B5F3B" w:rsidP="000B5F3B">
      <w:pPr>
        <w:numPr>
          <w:ilvl w:val="0"/>
          <w:numId w:val="31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Not have held such a role within the last five years</w:t>
      </w:r>
    </w:p>
    <w:p w14:paraId="5DFF9AA3" w14:textId="77777777" w:rsidR="000B5F3B" w:rsidRDefault="000B5F3B" w:rsidP="000B5F3B">
      <w:pPr>
        <w:numPr>
          <w:ilvl w:val="0"/>
          <w:numId w:val="31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Not be employed by the PCC or the Chief Constable</w:t>
      </w:r>
    </w:p>
    <w:p w14:paraId="108C02FD" w14:textId="77777777" w:rsidR="00437C06" w:rsidRPr="009F3495" w:rsidRDefault="00437C06" w:rsidP="00437C06">
      <w:pPr>
        <w:pStyle w:val="Title"/>
        <w:numPr>
          <w:ilvl w:val="0"/>
          <w:numId w:val="31"/>
        </w:numPr>
        <w:jc w:val="left"/>
        <w:rPr>
          <w:rFonts w:asciiTheme="minorHAnsi" w:hAnsiTheme="minorHAnsi" w:cstheme="minorHAnsi"/>
          <w:b w:val="0"/>
          <w:bCs w:val="0"/>
          <w:color w:val="404040"/>
        </w:rPr>
      </w:pPr>
      <w:r w:rsidRPr="009F3495">
        <w:rPr>
          <w:rFonts w:asciiTheme="minorHAnsi" w:hAnsiTheme="minorHAnsi" w:cstheme="minorHAnsi"/>
          <w:b w:val="0"/>
          <w:bCs w:val="0"/>
          <w:color w:val="404040"/>
        </w:rPr>
        <w:t xml:space="preserve">Be free from political affiliation that could create a real or perceived conflict, per: </w:t>
      </w:r>
    </w:p>
    <w:p w14:paraId="665B69E4" w14:textId="77777777" w:rsidR="00437C06" w:rsidRPr="009F3495" w:rsidRDefault="00437C06" w:rsidP="00437C06">
      <w:pPr>
        <w:pStyle w:val="Title"/>
        <w:numPr>
          <w:ilvl w:val="0"/>
          <w:numId w:val="21"/>
        </w:numPr>
        <w:jc w:val="left"/>
        <w:rPr>
          <w:rFonts w:asciiTheme="minorHAnsi" w:hAnsiTheme="minorHAnsi" w:cstheme="minorHAnsi"/>
          <w:b w:val="0"/>
          <w:bCs w:val="0"/>
          <w:color w:val="404040"/>
        </w:rPr>
      </w:pPr>
      <w:r w:rsidRPr="009F3495">
        <w:rPr>
          <w:rFonts w:asciiTheme="minorHAnsi" w:hAnsiTheme="minorHAnsi" w:cstheme="minorHAnsi"/>
          <w:b w:val="0"/>
          <w:bCs w:val="0"/>
          <w:color w:val="404040"/>
        </w:rPr>
        <w:t>Financial Management Code of Practice</w:t>
      </w:r>
    </w:p>
    <w:p w14:paraId="480F5DBD" w14:textId="25F7D8A6" w:rsidR="00437C06" w:rsidRPr="00437C06" w:rsidRDefault="00437C06" w:rsidP="00437C06">
      <w:pPr>
        <w:pStyle w:val="Title"/>
        <w:numPr>
          <w:ilvl w:val="0"/>
          <w:numId w:val="21"/>
        </w:numPr>
        <w:jc w:val="left"/>
        <w:rPr>
          <w:rFonts w:asciiTheme="minorHAnsi" w:hAnsiTheme="minorHAnsi" w:cstheme="minorHAnsi"/>
          <w:b w:val="0"/>
          <w:bCs w:val="0"/>
          <w:color w:val="404040"/>
        </w:rPr>
      </w:pPr>
      <w:r w:rsidRPr="009F3495">
        <w:rPr>
          <w:rFonts w:asciiTheme="minorHAnsi" w:hAnsiTheme="minorHAnsi" w:cstheme="minorHAnsi"/>
          <w:b w:val="0"/>
          <w:bCs w:val="0"/>
          <w:color w:val="404040"/>
        </w:rPr>
        <w:t>CIPFA Audit Committee Guidance (2022)</w:t>
      </w:r>
    </w:p>
    <w:p w14:paraId="21DB6697" w14:textId="77777777" w:rsidR="0094269D" w:rsidRPr="000B5F3B" w:rsidRDefault="0094269D" w:rsidP="00FD41B0">
      <w:pPr>
        <w:ind w:left="720"/>
        <w:rPr>
          <w:rFonts w:asciiTheme="minorHAnsi" w:hAnsiTheme="minorHAnsi" w:cstheme="minorHAnsi"/>
          <w:color w:val="404040"/>
          <w:sz w:val="24"/>
          <w:szCs w:val="24"/>
        </w:rPr>
      </w:pPr>
    </w:p>
    <w:p w14:paraId="31DC4B6A" w14:textId="77777777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Political activity is not in itself a bar to appointment; however, relevant activity within the last five years must be declared and may be </w:t>
      </w:r>
      <w:proofErr w:type="gramStart"/>
      <w:r w:rsidRPr="000B5F3B">
        <w:rPr>
          <w:rFonts w:asciiTheme="minorHAnsi" w:hAnsiTheme="minorHAnsi" w:cstheme="minorHAnsi"/>
          <w:color w:val="404040"/>
          <w:sz w:val="24"/>
          <w:szCs w:val="24"/>
        </w:rPr>
        <w:t>taken into account</w:t>
      </w:r>
      <w:proofErr w:type="gramEnd"/>
      <w:r w:rsidRPr="000B5F3B">
        <w:rPr>
          <w:rFonts w:asciiTheme="minorHAnsi" w:hAnsiTheme="minorHAnsi" w:cstheme="minorHAnsi"/>
          <w:color w:val="404040"/>
          <w:sz w:val="24"/>
          <w:szCs w:val="24"/>
        </w:rPr>
        <w:t>.</w:t>
      </w:r>
    </w:p>
    <w:p w14:paraId="6353765F" w14:textId="77777777" w:rsidR="0094269D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6B45E012" w14:textId="13E2A88B" w:rsidR="000B5F3B" w:rsidRPr="000B5F3B" w:rsidRDefault="00FD05B0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FD05B0">
        <w:rPr>
          <w:rFonts w:asciiTheme="minorHAnsi" w:hAnsiTheme="minorHAnsi" w:cstheme="minorHAnsi"/>
          <w:color w:val="404040"/>
          <w:sz w:val="24"/>
          <w:szCs w:val="24"/>
        </w:rPr>
        <w:t>Standard disqualifications apply, including bankruptcy restrictions and director disqualification orders</w:t>
      </w:r>
      <w:r w:rsidR="00875899">
        <w:rPr>
          <w:rFonts w:asciiTheme="minorHAnsi" w:hAnsiTheme="minorHAnsi" w:cstheme="minorHAnsi"/>
          <w:color w:val="404040"/>
          <w:sz w:val="24"/>
          <w:szCs w:val="24"/>
        </w:rPr>
        <w:t xml:space="preserve">.  </w:t>
      </w:r>
      <w:r w:rsidR="000B5F3B" w:rsidRPr="000B5F3B">
        <w:rPr>
          <w:rFonts w:asciiTheme="minorHAnsi" w:hAnsiTheme="minorHAnsi" w:cstheme="minorHAnsi"/>
          <w:color w:val="404040"/>
          <w:sz w:val="24"/>
          <w:szCs w:val="24"/>
        </w:rPr>
        <w:t>All appointments are subject to vetting requirements.</w:t>
      </w:r>
    </w:p>
    <w:p w14:paraId="72B20613" w14:textId="13F10058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32A00AB4" w14:textId="77777777" w:rsidR="000B5F3B" w:rsidRPr="0019615A" w:rsidRDefault="000B5F3B" w:rsidP="000B5F3B">
      <w:pPr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 w:rsidRPr="000B5F3B">
        <w:rPr>
          <w:rFonts w:asciiTheme="minorHAnsi" w:hAnsiTheme="minorHAnsi" w:cstheme="minorHAnsi"/>
          <w:b/>
          <w:bCs/>
          <w:color w:val="404040"/>
          <w:sz w:val="28"/>
          <w:szCs w:val="28"/>
        </w:rPr>
        <w:t>6. Appointment and Tenure</w:t>
      </w:r>
    </w:p>
    <w:p w14:paraId="5F93080B" w14:textId="77777777" w:rsidR="0094269D" w:rsidRPr="000B5F3B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40C76259" w14:textId="77777777" w:rsidR="000B5F3B" w:rsidRPr="000B5F3B" w:rsidRDefault="000B5F3B" w:rsidP="000B5F3B">
      <w:pPr>
        <w:numPr>
          <w:ilvl w:val="0"/>
          <w:numId w:val="32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Appointments are made for an initial term of four years</w:t>
      </w:r>
    </w:p>
    <w:p w14:paraId="3C14CAB2" w14:textId="77777777" w:rsidR="000B5F3B" w:rsidRPr="000B5F3B" w:rsidRDefault="000B5F3B" w:rsidP="000B5F3B">
      <w:pPr>
        <w:numPr>
          <w:ilvl w:val="0"/>
          <w:numId w:val="32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 xml:space="preserve">This may be extended for up to two further terms, subject to: </w:t>
      </w:r>
    </w:p>
    <w:p w14:paraId="04B0EAC1" w14:textId="77777777" w:rsidR="000B5F3B" w:rsidRPr="000B5F3B" w:rsidRDefault="000B5F3B" w:rsidP="000B5F3B">
      <w:pPr>
        <w:numPr>
          <w:ilvl w:val="1"/>
          <w:numId w:val="32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Satisfactory performance</w:t>
      </w:r>
    </w:p>
    <w:p w14:paraId="122AAAA9" w14:textId="77777777" w:rsidR="000B5F3B" w:rsidRPr="000B5F3B" w:rsidRDefault="000B5F3B" w:rsidP="000B5F3B">
      <w:pPr>
        <w:numPr>
          <w:ilvl w:val="1"/>
          <w:numId w:val="32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Good attendance</w:t>
      </w:r>
    </w:p>
    <w:p w14:paraId="09E1BFE2" w14:textId="77777777" w:rsidR="000B5F3B" w:rsidRPr="000B5F3B" w:rsidRDefault="000B5F3B" w:rsidP="000B5F3B">
      <w:pPr>
        <w:numPr>
          <w:ilvl w:val="1"/>
          <w:numId w:val="32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Continued independence</w:t>
      </w:r>
    </w:p>
    <w:p w14:paraId="27229D37" w14:textId="77777777" w:rsidR="0094269D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348AF434" w14:textId="26A871CD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Members are expected to demonstrate appropriate commitment to the role and maintain high standards of conduct.</w:t>
      </w:r>
    </w:p>
    <w:p w14:paraId="51C74415" w14:textId="75F6155A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648BC79F" w14:textId="77777777" w:rsidR="000B5F3B" w:rsidRPr="000B5F3B" w:rsidRDefault="000B5F3B" w:rsidP="0094269D">
      <w:pPr>
        <w:keepNext/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 w:rsidRPr="000B5F3B">
        <w:rPr>
          <w:rFonts w:asciiTheme="minorHAnsi" w:hAnsiTheme="minorHAnsi" w:cstheme="minorHAnsi"/>
          <w:b/>
          <w:bCs/>
          <w:color w:val="404040"/>
          <w:sz w:val="28"/>
          <w:szCs w:val="28"/>
        </w:rPr>
        <w:t>7. Recruitment Process</w:t>
      </w:r>
    </w:p>
    <w:p w14:paraId="58E8128F" w14:textId="77777777" w:rsidR="0094269D" w:rsidRDefault="0094269D" w:rsidP="0094269D">
      <w:pPr>
        <w:keepNext/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6176117A" w14:textId="7C9E1DBF" w:rsidR="000B5F3B" w:rsidRDefault="000B5F3B" w:rsidP="0094269D">
      <w:pPr>
        <w:keepNext/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Application</w:t>
      </w:r>
    </w:p>
    <w:p w14:paraId="5831E8AA" w14:textId="77777777" w:rsidR="0094269D" w:rsidRPr="000B5F3B" w:rsidRDefault="0094269D" w:rsidP="0094269D">
      <w:pPr>
        <w:keepNext/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098952AF" w14:textId="77777777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Applicants must complete the application form and submit it by the stated closing date.</w:t>
      </w:r>
    </w:p>
    <w:p w14:paraId="2B3C279A" w14:textId="77777777" w:rsidR="0094269D" w:rsidRPr="000B5F3B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7435C37C" w14:textId="77777777" w:rsidR="000B5F3B" w:rsidRDefault="000B5F3B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Selection</w:t>
      </w:r>
    </w:p>
    <w:p w14:paraId="5BF23F0C" w14:textId="77777777" w:rsidR="0094269D" w:rsidRPr="000B5F3B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4D9969ED" w14:textId="77777777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Applications will be shortlisted against the person specification and successful candidates invited to interview.</w:t>
      </w:r>
    </w:p>
    <w:p w14:paraId="3B69A25F" w14:textId="77777777" w:rsidR="0094269D" w:rsidRDefault="0094269D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118188EF" w14:textId="3DC7F75E" w:rsidR="000B5F3B" w:rsidRPr="000B5F3B" w:rsidRDefault="000B5F3B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b/>
          <w:bCs/>
          <w:color w:val="404040"/>
          <w:sz w:val="24"/>
          <w:szCs w:val="24"/>
        </w:rPr>
        <w:t>Appointment Panel</w:t>
      </w:r>
    </w:p>
    <w:p w14:paraId="792A0517" w14:textId="77777777" w:rsidR="0094269D" w:rsidRDefault="0094269D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316EF884" w14:textId="5E86EC74" w:rsid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The panel will comprise senior officers, including:</w:t>
      </w:r>
    </w:p>
    <w:p w14:paraId="4DF6D98C" w14:textId="77777777" w:rsidR="00E35894" w:rsidRPr="000B5F3B" w:rsidRDefault="00E35894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0940A291" w14:textId="77777777" w:rsidR="000B5F3B" w:rsidRPr="000B5F3B" w:rsidRDefault="000B5F3B" w:rsidP="000B5F3B">
      <w:pPr>
        <w:numPr>
          <w:ilvl w:val="0"/>
          <w:numId w:val="33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PCC Chief Executive / Monitoring Officer</w:t>
      </w:r>
    </w:p>
    <w:p w14:paraId="0FA95A83" w14:textId="77777777" w:rsidR="000B5F3B" w:rsidRPr="000B5F3B" w:rsidRDefault="000B5F3B" w:rsidP="000B5F3B">
      <w:pPr>
        <w:numPr>
          <w:ilvl w:val="0"/>
          <w:numId w:val="33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PCC Chief Finance Officer</w:t>
      </w:r>
    </w:p>
    <w:p w14:paraId="6F021227" w14:textId="77777777" w:rsidR="000B5F3B" w:rsidRPr="000B5F3B" w:rsidRDefault="000B5F3B" w:rsidP="000B5F3B">
      <w:pPr>
        <w:numPr>
          <w:ilvl w:val="0"/>
          <w:numId w:val="33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Chief Finance Officer to the Chief Constable</w:t>
      </w:r>
    </w:p>
    <w:p w14:paraId="5907DE30" w14:textId="320E2959" w:rsidR="000B5F3B" w:rsidRPr="000B5F3B" w:rsidRDefault="000B5F3B" w:rsidP="000B5F3B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1DE3C4AF" w14:textId="77777777" w:rsidR="000B5F3B" w:rsidRPr="0019615A" w:rsidRDefault="000B5F3B" w:rsidP="000B5F3B">
      <w:pPr>
        <w:rPr>
          <w:rFonts w:asciiTheme="minorHAnsi" w:hAnsiTheme="minorHAnsi" w:cstheme="minorHAnsi"/>
          <w:b/>
          <w:bCs/>
          <w:color w:val="404040"/>
          <w:sz w:val="28"/>
          <w:szCs w:val="28"/>
        </w:rPr>
      </w:pPr>
      <w:r w:rsidRPr="000B5F3B">
        <w:rPr>
          <w:rFonts w:asciiTheme="minorHAnsi" w:hAnsiTheme="minorHAnsi" w:cstheme="minorHAnsi"/>
          <w:b/>
          <w:bCs/>
          <w:color w:val="404040"/>
          <w:sz w:val="28"/>
          <w:szCs w:val="28"/>
        </w:rPr>
        <w:t>8. Additional Information</w:t>
      </w:r>
    </w:p>
    <w:p w14:paraId="539D305B" w14:textId="77777777" w:rsidR="002641B3" w:rsidRPr="000B5F3B" w:rsidRDefault="002641B3" w:rsidP="000B5F3B">
      <w:pPr>
        <w:rPr>
          <w:rFonts w:asciiTheme="minorHAnsi" w:hAnsiTheme="minorHAnsi" w:cstheme="minorHAnsi"/>
          <w:b/>
          <w:bCs/>
          <w:color w:val="404040"/>
          <w:sz w:val="24"/>
          <w:szCs w:val="24"/>
        </w:rPr>
      </w:pPr>
    </w:p>
    <w:p w14:paraId="45FD40F8" w14:textId="77777777" w:rsidR="000B5F3B" w:rsidRPr="000B5F3B" w:rsidRDefault="000B5F3B" w:rsidP="000B5F3B">
      <w:pPr>
        <w:numPr>
          <w:ilvl w:val="0"/>
          <w:numId w:val="34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Induction and ongoing development will be provided</w:t>
      </w:r>
    </w:p>
    <w:p w14:paraId="1FB24A4E" w14:textId="77777777" w:rsidR="000B5F3B" w:rsidRPr="000B5F3B" w:rsidRDefault="000B5F3B" w:rsidP="000B5F3B">
      <w:pPr>
        <w:numPr>
          <w:ilvl w:val="0"/>
          <w:numId w:val="34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Members will be required to declare interests and comply with governance requirements</w:t>
      </w:r>
    </w:p>
    <w:p w14:paraId="15D94E82" w14:textId="77777777" w:rsidR="000B5F3B" w:rsidRPr="000B5F3B" w:rsidRDefault="000B5F3B" w:rsidP="000B5F3B">
      <w:pPr>
        <w:numPr>
          <w:ilvl w:val="0"/>
          <w:numId w:val="34"/>
        </w:numPr>
        <w:rPr>
          <w:rFonts w:asciiTheme="minorHAnsi" w:hAnsiTheme="minorHAnsi" w:cstheme="minorHAnsi"/>
          <w:color w:val="404040"/>
          <w:sz w:val="24"/>
          <w:szCs w:val="24"/>
        </w:rPr>
      </w:pPr>
      <w:r w:rsidRPr="000B5F3B">
        <w:rPr>
          <w:rFonts w:asciiTheme="minorHAnsi" w:hAnsiTheme="minorHAnsi" w:cstheme="minorHAnsi"/>
          <w:color w:val="404040"/>
          <w:sz w:val="24"/>
          <w:szCs w:val="24"/>
        </w:rPr>
        <w:t>Details of appointments (including names and interests) may be published</w:t>
      </w:r>
    </w:p>
    <w:p w14:paraId="51E2F68C" w14:textId="77777777" w:rsidR="000B5F3B" w:rsidRDefault="000B5F3B" w:rsidP="00587F0D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5FD7B8EA" w14:textId="77777777" w:rsidR="000B5F3B" w:rsidRDefault="000B5F3B" w:rsidP="00587F0D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3DEEF190" w14:textId="77777777" w:rsidR="00844447" w:rsidRDefault="00844447" w:rsidP="00587F0D">
      <w:pPr>
        <w:rPr>
          <w:rFonts w:asciiTheme="minorHAnsi" w:hAnsiTheme="minorHAnsi" w:cstheme="minorHAnsi"/>
          <w:color w:val="404040"/>
          <w:sz w:val="24"/>
          <w:szCs w:val="24"/>
        </w:rPr>
      </w:pPr>
    </w:p>
    <w:p w14:paraId="15751474" w14:textId="1EDB9453" w:rsidR="00ED547C" w:rsidRPr="0040209C" w:rsidRDefault="00ED547C" w:rsidP="0040209C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color w:val="404040"/>
          <w:sz w:val="24"/>
          <w:szCs w:val="24"/>
        </w:rPr>
      </w:pPr>
    </w:p>
    <w:sectPr w:rsidR="00ED547C" w:rsidRPr="0040209C" w:rsidSect="00794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F303" w14:textId="77777777" w:rsidR="004960A9" w:rsidRDefault="004960A9" w:rsidP="007336B1">
      <w:r>
        <w:separator/>
      </w:r>
    </w:p>
  </w:endnote>
  <w:endnote w:type="continuationSeparator" w:id="0">
    <w:p w14:paraId="00302CB5" w14:textId="77777777" w:rsidR="004960A9" w:rsidRDefault="004960A9" w:rsidP="0073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8C15" w14:textId="77777777" w:rsidR="004960A9" w:rsidRDefault="004960A9" w:rsidP="007336B1">
      <w:r>
        <w:separator/>
      </w:r>
    </w:p>
  </w:footnote>
  <w:footnote w:type="continuationSeparator" w:id="0">
    <w:p w14:paraId="5E244CF4" w14:textId="77777777" w:rsidR="004960A9" w:rsidRDefault="004960A9" w:rsidP="00733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DD6"/>
    <w:multiLevelType w:val="multilevel"/>
    <w:tmpl w:val="6780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714C3"/>
    <w:multiLevelType w:val="hybridMultilevel"/>
    <w:tmpl w:val="6728D9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21D8B"/>
    <w:multiLevelType w:val="multilevel"/>
    <w:tmpl w:val="1214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81B4B"/>
    <w:multiLevelType w:val="multilevel"/>
    <w:tmpl w:val="982E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22F58"/>
    <w:multiLevelType w:val="multilevel"/>
    <w:tmpl w:val="0FFC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116FA"/>
    <w:multiLevelType w:val="multilevel"/>
    <w:tmpl w:val="5576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D61DB"/>
    <w:multiLevelType w:val="multilevel"/>
    <w:tmpl w:val="CDC4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F54E2"/>
    <w:multiLevelType w:val="hybridMultilevel"/>
    <w:tmpl w:val="6AF00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832753"/>
    <w:multiLevelType w:val="multilevel"/>
    <w:tmpl w:val="BEB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60D96"/>
    <w:multiLevelType w:val="multilevel"/>
    <w:tmpl w:val="B1F4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90EBE"/>
    <w:multiLevelType w:val="multilevel"/>
    <w:tmpl w:val="6BD4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1749D"/>
    <w:multiLevelType w:val="hybridMultilevel"/>
    <w:tmpl w:val="985C7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FE5131"/>
    <w:multiLevelType w:val="multilevel"/>
    <w:tmpl w:val="0CB6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97E20"/>
    <w:multiLevelType w:val="multilevel"/>
    <w:tmpl w:val="E8C6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C3D87"/>
    <w:multiLevelType w:val="multilevel"/>
    <w:tmpl w:val="6658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54411"/>
    <w:multiLevelType w:val="multilevel"/>
    <w:tmpl w:val="E74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FF4412"/>
    <w:multiLevelType w:val="multilevel"/>
    <w:tmpl w:val="3F4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8F3E47"/>
    <w:multiLevelType w:val="hybridMultilevel"/>
    <w:tmpl w:val="8FAA05E2"/>
    <w:lvl w:ilvl="0" w:tplc="5596DD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0F4FF0"/>
    <w:multiLevelType w:val="multilevel"/>
    <w:tmpl w:val="CDEEB2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 w15:restartNumberingAfterBreak="0">
    <w:nsid w:val="4EC51A7C"/>
    <w:multiLevelType w:val="multilevel"/>
    <w:tmpl w:val="5A62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31C4A"/>
    <w:multiLevelType w:val="multilevel"/>
    <w:tmpl w:val="ED58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59704E"/>
    <w:multiLevelType w:val="hybridMultilevel"/>
    <w:tmpl w:val="4B58E280"/>
    <w:lvl w:ilvl="0" w:tplc="B238A2AC">
      <w:start w:val="1"/>
      <w:numFmt w:val="bullet"/>
      <w:lvlText w:val=""/>
      <w:lvlJc w:val="left"/>
      <w:pPr>
        <w:tabs>
          <w:tab w:val="num" w:pos="567"/>
        </w:tabs>
        <w:ind w:left="566" w:hanging="28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9"/>
        </w:tabs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9"/>
        </w:tabs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9"/>
        </w:tabs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9"/>
        </w:tabs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</w:rPr>
    </w:lvl>
  </w:abstractNum>
  <w:abstractNum w:abstractNumId="22" w15:restartNumberingAfterBreak="0">
    <w:nsid w:val="58B44CD3"/>
    <w:multiLevelType w:val="multilevel"/>
    <w:tmpl w:val="047C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70910"/>
    <w:multiLevelType w:val="hybridMultilevel"/>
    <w:tmpl w:val="B900A740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28691F"/>
    <w:multiLevelType w:val="multilevel"/>
    <w:tmpl w:val="51B6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EB583C"/>
    <w:multiLevelType w:val="hybridMultilevel"/>
    <w:tmpl w:val="8BD4B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0E7346"/>
    <w:multiLevelType w:val="hybridMultilevel"/>
    <w:tmpl w:val="0CD0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A3317"/>
    <w:multiLevelType w:val="multilevel"/>
    <w:tmpl w:val="75B88F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554C7"/>
    <w:multiLevelType w:val="multilevel"/>
    <w:tmpl w:val="38B8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A52C34"/>
    <w:multiLevelType w:val="multilevel"/>
    <w:tmpl w:val="EF9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534B3D"/>
    <w:multiLevelType w:val="hybridMultilevel"/>
    <w:tmpl w:val="9058F676"/>
    <w:lvl w:ilvl="0" w:tplc="61E03876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57C65FA"/>
    <w:multiLevelType w:val="multilevel"/>
    <w:tmpl w:val="E14E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F01F0"/>
    <w:multiLevelType w:val="hybridMultilevel"/>
    <w:tmpl w:val="F6C47442"/>
    <w:lvl w:ilvl="0" w:tplc="0FEC4AE0">
      <w:start w:val="1"/>
      <w:numFmt w:val="lowerLetter"/>
      <w:lvlText w:val="(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EA0172A"/>
    <w:multiLevelType w:val="multilevel"/>
    <w:tmpl w:val="AB5A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54586">
    <w:abstractNumId w:val="23"/>
  </w:num>
  <w:num w:numId="2" w16cid:durableId="445007646">
    <w:abstractNumId w:val="21"/>
  </w:num>
  <w:num w:numId="3" w16cid:durableId="397365237">
    <w:abstractNumId w:val="17"/>
  </w:num>
  <w:num w:numId="4" w16cid:durableId="1734622061">
    <w:abstractNumId w:val="32"/>
  </w:num>
  <w:num w:numId="5" w16cid:durableId="510098525">
    <w:abstractNumId w:val="30"/>
  </w:num>
  <w:num w:numId="6" w16cid:durableId="431820430">
    <w:abstractNumId w:val="26"/>
  </w:num>
  <w:num w:numId="7" w16cid:durableId="550113604">
    <w:abstractNumId w:val="7"/>
  </w:num>
  <w:num w:numId="8" w16cid:durableId="664356107">
    <w:abstractNumId w:val="25"/>
  </w:num>
  <w:num w:numId="9" w16cid:durableId="441925300">
    <w:abstractNumId w:val="19"/>
  </w:num>
  <w:num w:numId="10" w16cid:durableId="677316095">
    <w:abstractNumId w:val="33"/>
  </w:num>
  <w:num w:numId="11" w16cid:durableId="1653681784">
    <w:abstractNumId w:val="8"/>
  </w:num>
  <w:num w:numId="12" w16cid:durableId="997342383">
    <w:abstractNumId w:val="0"/>
  </w:num>
  <w:num w:numId="13" w16cid:durableId="2139756608">
    <w:abstractNumId w:val="15"/>
  </w:num>
  <w:num w:numId="14" w16cid:durableId="1972904286">
    <w:abstractNumId w:val="4"/>
  </w:num>
  <w:num w:numId="15" w16cid:durableId="1926841559">
    <w:abstractNumId w:val="22"/>
  </w:num>
  <w:num w:numId="16" w16cid:durableId="639966744">
    <w:abstractNumId w:val="16"/>
  </w:num>
  <w:num w:numId="17" w16cid:durableId="1161311971">
    <w:abstractNumId w:val="12"/>
  </w:num>
  <w:num w:numId="18" w16cid:durableId="35157301">
    <w:abstractNumId w:val="20"/>
  </w:num>
  <w:num w:numId="19" w16cid:durableId="1337615471">
    <w:abstractNumId w:val="13"/>
  </w:num>
  <w:num w:numId="20" w16cid:durableId="1212809935">
    <w:abstractNumId w:val="18"/>
  </w:num>
  <w:num w:numId="21" w16cid:durableId="1350139876">
    <w:abstractNumId w:val="27"/>
  </w:num>
  <w:num w:numId="22" w16cid:durableId="539321268">
    <w:abstractNumId w:val="11"/>
  </w:num>
  <w:num w:numId="23" w16cid:durableId="1959868279">
    <w:abstractNumId w:val="1"/>
  </w:num>
  <w:num w:numId="24" w16cid:durableId="305745311">
    <w:abstractNumId w:val="24"/>
  </w:num>
  <w:num w:numId="25" w16cid:durableId="1191142557">
    <w:abstractNumId w:val="6"/>
  </w:num>
  <w:num w:numId="26" w16cid:durableId="42489691">
    <w:abstractNumId w:val="9"/>
  </w:num>
  <w:num w:numId="27" w16cid:durableId="2043239156">
    <w:abstractNumId w:val="31"/>
  </w:num>
  <w:num w:numId="28" w16cid:durableId="881207956">
    <w:abstractNumId w:val="2"/>
  </w:num>
  <w:num w:numId="29" w16cid:durableId="1134370095">
    <w:abstractNumId w:val="5"/>
  </w:num>
  <w:num w:numId="30" w16cid:durableId="1042436504">
    <w:abstractNumId w:val="14"/>
  </w:num>
  <w:num w:numId="31" w16cid:durableId="2093624470">
    <w:abstractNumId w:val="29"/>
  </w:num>
  <w:num w:numId="32" w16cid:durableId="789712308">
    <w:abstractNumId w:val="10"/>
  </w:num>
  <w:num w:numId="33" w16cid:durableId="1594362657">
    <w:abstractNumId w:val="28"/>
  </w:num>
  <w:num w:numId="34" w16cid:durableId="7354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0D"/>
    <w:rsid w:val="000613C6"/>
    <w:rsid w:val="0007009F"/>
    <w:rsid w:val="0007740E"/>
    <w:rsid w:val="00082A87"/>
    <w:rsid w:val="000B5DC5"/>
    <w:rsid w:val="000B5F3B"/>
    <w:rsid w:val="000C190D"/>
    <w:rsid w:val="000E23A4"/>
    <w:rsid w:val="000E489D"/>
    <w:rsid w:val="000F6D28"/>
    <w:rsid w:val="0019615A"/>
    <w:rsid w:val="001C5A42"/>
    <w:rsid w:val="001E45C5"/>
    <w:rsid w:val="001E5B85"/>
    <w:rsid w:val="002110A8"/>
    <w:rsid w:val="00227B1E"/>
    <w:rsid w:val="0024454E"/>
    <w:rsid w:val="002641B3"/>
    <w:rsid w:val="0027719D"/>
    <w:rsid w:val="00281D95"/>
    <w:rsid w:val="00284C25"/>
    <w:rsid w:val="002A33DB"/>
    <w:rsid w:val="002B3337"/>
    <w:rsid w:val="002E74C4"/>
    <w:rsid w:val="00315077"/>
    <w:rsid w:val="003312DB"/>
    <w:rsid w:val="00337B11"/>
    <w:rsid w:val="00343523"/>
    <w:rsid w:val="003667EE"/>
    <w:rsid w:val="003669FE"/>
    <w:rsid w:val="00375D7E"/>
    <w:rsid w:val="003832BE"/>
    <w:rsid w:val="00391C80"/>
    <w:rsid w:val="00392AA1"/>
    <w:rsid w:val="003D42FD"/>
    <w:rsid w:val="003D6212"/>
    <w:rsid w:val="003E5CB0"/>
    <w:rsid w:val="003E7673"/>
    <w:rsid w:val="003F1571"/>
    <w:rsid w:val="003F2963"/>
    <w:rsid w:val="0040209C"/>
    <w:rsid w:val="00420B83"/>
    <w:rsid w:val="004326EF"/>
    <w:rsid w:val="00437C06"/>
    <w:rsid w:val="004461FB"/>
    <w:rsid w:val="0046196E"/>
    <w:rsid w:val="00495BD8"/>
    <w:rsid w:val="004960A9"/>
    <w:rsid w:val="004A1A85"/>
    <w:rsid w:val="004C50FE"/>
    <w:rsid w:val="005126D8"/>
    <w:rsid w:val="00517A21"/>
    <w:rsid w:val="00525123"/>
    <w:rsid w:val="00525CBD"/>
    <w:rsid w:val="005707F2"/>
    <w:rsid w:val="00587F0D"/>
    <w:rsid w:val="005B5316"/>
    <w:rsid w:val="006073B8"/>
    <w:rsid w:val="006175EE"/>
    <w:rsid w:val="0066701B"/>
    <w:rsid w:val="006A3B09"/>
    <w:rsid w:val="006A445F"/>
    <w:rsid w:val="006B0396"/>
    <w:rsid w:val="006E1B90"/>
    <w:rsid w:val="006F2134"/>
    <w:rsid w:val="00711B90"/>
    <w:rsid w:val="007120BC"/>
    <w:rsid w:val="00731A66"/>
    <w:rsid w:val="0073244E"/>
    <w:rsid w:val="007336B1"/>
    <w:rsid w:val="00735E0D"/>
    <w:rsid w:val="007471A2"/>
    <w:rsid w:val="00764131"/>
    <w:rsid w:val="0079526A"/>
    <w:rsid w:val="007A2F93"/>
    <w:rsid w:val="007F2A44"/>
    <w:rsid w:val="007F5924"/>
    <w:rsid w:val="00804BFF"/>
    <w:rsid w:val="00832281"/>
    <w:rsid w:val="00844447"/>
    <w:rsid w:val="00845191"/>
    <w:rsid w:val="0085044A"/>
    <w:rsid w:val="00875899"/>
    <w:rsid w:val="008D2E26"/>
    <w:rsid w:val="008E2AAA"/>
    <w:rsid w:val="0092664E"/>
    <w:rsid w:val="00930F15"/>
    <w:rsid w:val="009316A5"/>
    <w:rsid w:val="0093185C"/>
    <w:rsid w:val="0093566B"/>
    <w:rsid w:val="0094269D"/>
    <w:rsid w:val="00964C40"/>
    <w:rsid w:val="00970D0D"/>
    <w:rsid w:val="00982ACC"/>
    <w:rsid w:val="009D67A3"/>
    <w:rsid w:val="009F3495"/>
    <w:rsid w:val="00A04CCB"/>
    <w:rsid w:val="00A6625B"/>
    <w:rsid w:val="00A7324A"/>
    <w:rsid w:val="00B16F63"/>
    <w:rsid w:val="00B41358"/>
    <w:rsid w:val="00B7424C"/>
    <w:rsid w:val="00BC133C"/>
    <w:rsid w:val="00BE40EF"/>
    <w:rsid w:val="00BE7206"/>
    <w:rsid w:val="00C04D11"/>
    <w:rsid w:val="00C20782"/>
    <w:rsid w:val="00C57215"/>
    <w:rsid w:val="00CB351D"/>
    <w:rsid w:val="00CB4CBF"/>
    <w:rsid w:val="00CC605F"/>
    <w:rsid w:val="00CE36FF"/>
    <w:rsid w:val="00D07A12"/>
    <w:rsid w:val="00D25236"/>
    <w:rsid w:val="00D4575B"/>
    <w:rsid w:val="00D741CA"/>
    <w:rsid w:val="00E03E4E"/>
    <w:rsid w:val="00E32801"/>
    <w:rsid w:val="00E33FC6"/>
    <w:rsid w:val="00E35894"/>
    <w:rsid w:val="00E53EE9"/>
    <w:rsid w:val="00E676FD"/>
    <w:rsid w:val="00E97728"/>
    <w:rsid w:val="00EC54CD"/>
    <w:rsid w:val="00ED547C"/>
    <w:rsid w:val="00EE0070"/>
    <w:rsid w:val="00EE63B6"/>
    <w:rsid w:val="00EE7AEA"/>
    <w:rsid w:val="00F12967"/>
    <w:rsid w:val="00F23824"/>
    <w:rsid w:val="00FC6DD2"/>
    <w:rsid w:val="00FD05B0"/>
    <w:rsid w:val="00FD0CAA"/>
    <w:rsid w:val="00FD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1A83F"/>
  <w15:chartTrackingRefBased/>
  <w15:docId w15:val="{C380FEE2-2B95-4FD3-B091-532B4AC6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7F0D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3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7F0D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paragraph" w:styleId="NoSpacing">
    <w:name w:val="No Spacing"/>
    <w:uiPriority w:val="1"/>
    <w:qFormat/>
    <w:rsid w:val="00587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87F0D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587F0D"/>
    <w:pPr>
      <w:widowControl/>
      <w:autoSpaceDE/>
      <w:autoSpaceDN/>
      <w:adjustRightInd/>
    </w:pPr>
    <w:rPr>
      <w:rFonts w:ascii="Arial Narrow" w:hAnsi="Arial Narrow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587F0D"/>
    <w:rPr>
      <w:rFonts w:ascii="Arial Narrow" w:eastAsia="Times New Roman" w:hAnsi="Arial Narrow" w:cs="Times New Roman"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587F0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587F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6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6B1"/>
    <w:rPr>
      <w:rFonts w:ascii="Arial" w:eastAsia="Times New Roman" w:hAnsi="Arial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33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6B1"/>
    <w:rPr>
      <w:rFonts w:ascii="Arial" w:eastAsia="Times New Roman" w:hAnsi="Arial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3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3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3A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9BD0-8717-4890-BD57-4B37E050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Constabulary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Jo'anne Connor</dc:creator>
  <cp:keywords/>
  <dc:description/>
  <cp:lastModifiedBy>Rachel Allsop</cp:lastModifiedBy>
  <cp:revision>17</cp:revision>
  <dcterms:created xsi:type="dcterms:W3CDTF">2026-05-21T10:22:00Z</dcterms:created>
  <dcterms:modified xsi:type="dcterms:W3CDTF">2026-05-21T10:42:00Z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joanne.connor@durham-pcc.gov.uk</vt:lpwstr>
  </property>
  <property fmtid="{D5CDD505-2E9C-101B-9397-08002B2CF9AE}" pid="5" name="MSIP_Label_8eaa0aa9-7845-4268-8f65-90cf4ea80712_SetDate">
    <vt:lpwstr>2020-11-11T14:41:29.3609351Z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6887d026-3c36-46ce-84c8-e73e1c993e69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