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A0491" w14:textId="77777777" w:rsidR="00D37269" w:rsidRPr="00CA1A89" w:rsidRDefault="00B12C82" w:rsidP="002822F2">
      <w:pPr>
        <w:pStyle w:val="Heading1"/>
      </w:pPr>
      <w:r w:rsidRPr="00CA1A89">
        <w:t xml:space="preserve">Guidance notes for </w:t>
      </w:r>
      <w:r w:rsidR="00612FD9" w:rsidRPr="00CA1A89">
        <w:t>completing</w:t>
      </w:r>
      <w:r w:rsidRPr="00CA1A89">
        <w:t xml:space="preserve"> this application form</w:t>
      </w:r>
    </w:p>
    <w:p w14:paraId="3C2E2091" w14:textId="77777777" w:rsidR="00B12C82" w:rsidRPr="00CA1A89" w:rsidRDefault="00B12C82" w:rsidP="00D44380">
      <w:pPr>
        <w:spacing w:line="331" w:lineRule="auto"/>
        <w:rPr>
          <w:rStyle w:val="Strongblue"/>
        </w:rPr>
      </w:pPr>
      <w:r w:rsidRPr="00CA1A89">
        <w:rPr>
          <w:rStyle w:val="Strongblue"/>
        </w:rPr>
        <w:t>Your application will tell us what we need to know to determine whether you go through to the next stage of our selection procedure.</w:t>
      </w:r>
    </w:p>
    <w:p w14:paraId="50A4381C" w14:textId="77777777" w:rsidR="00B12C82" w:rsidRPr="00CA1A89" w:rsidRDefault="00B12C82" w:rsidP="00D44380">
      <w:pPr>
        <w:spacing w:line="331" w:lineRule="auto"/>
        <w:rPr>
          <w:bCs/>
        </w:rPr>
      </w:pPr>
      <w:r w:rsidRPr="00CA1A89">
        <w:rPr>
          <w:bCs/>
        </w:rPr>
        <w:t xml:space="preserve">You should read these notes carefully before completing the form. Further information on your eligibility can be found </w:t>
      </w:r>
      <w:hyperlink r:id="rId8" w:history="1">
        <w:r w:rsidRPr="00CA1A89">
          <w:rPr>
            <w:rStyle w:val="Hyperlink"/>
            <w:bCs/>
          </w:rPr>
          <w:t>here</w:t>
        </w:r>
      </w:hyperlink>
      <w:r w:rsidRPr="00CA1A89">
        <w:rPr>
          <w:bCs/>
        </w:rPr>
        <w:t xml:space="preserve">. </w:t>
      </w:r>
    </w:p>
    <w:p w14:paraId="4709776B" w14:textId="77777777" w:rsidR="00B12C82" w:rsidRPr="00CA1A89" w:rsidRDefault="00B12C82" w:rsidP="00D44380">
      <w:pPr>
        <w:spacing w:line="331" w:lineRule="auto"/>
      </w:pPr>
      <w:r w:rsidRPr="00CA1A89">
        <w:t>You might also find it helpful to retain a copy of your completed application to refer to later.</w:t>
      </w:r>
    </w:p>
    <w:tbl>
      <w:tblPr>
        <w:tblW w:w="9900" w:type="dxa"/>
        <w:tblInd w:w="-90" w:type="dxa"/>
        <w:tblLayout w:type="fixed"/>
        <w:tblLook w:val="04A0" w:firstRow="1" w:lastRow="0" w:firstColumn="1" w:lastColumn="0" w:noHBand="0" w:noVBand="1"/>
      </w:tblPr>
      <w:tblGrid>
        <w:gridCol w:w="4730"/>
        <w:gridCol w:w="518"/>
        <w:gridCol w:w="4652"/>
      </w:tblGrid>
      <w:tr w:rsidR="00251246" w:rsidRPr="00CA1A89" w14:paraId="49846BE9" w14:textId="77777777" w:rsidTr="00D44380">
        <w:trPr>
          <w:trHeight w:val="311"/>
        </w:trPr>
        <w:tc>
          <w:tcPr>
            <w:tcW w:w="9900" w:type="dxa"/>
            <w:gridSpan w:val="3"/>
            <w:shd w:val="clear" w:color="auto" w:fill="2E2C70"/>
            <w:tcMar>
              <w:left w:w="72" w:type="dxa"/>
              <w:right w:w="72" w:type="dxa"/>
            </w:tcMar>
            <w:vAlign w:val="center"/>
          </w:tcPr>
          <w:p w14:paraId="51371744" w14:textId="6F16A84F" w:rsidR="00251246" w:rsidRPr="00CA1A89" w:rsidRDefault="00251246" w:rsidP="00C03C6A">
            <w:pPr>
              <w:spacing w:before="120" w:after="0" w:line="331" w:lineRule="auto"/>
              <w:rPr>
                <w:b/>
                <w:color w:val="FFFFFF"/>
              </w:rPr>
            </w:pPr>
            <w:r w:rsidRPr="00CA1A89">
              <w:rPr>
                <w:b/>
                <w:color w:val="FFFFFF"/>
              </w:rPr>
              <w:t xml:space="preserve"> Personal details</w:t>
            </w:r>
          </w:p>
        </w:tc>
      </w:tr>
      <w:tr w:rsidR="00251246" w:rsidRPr="00CA1A89" w14:paraId="428AF84F" w14:textId="77777777" w:rsidTr="00D44380">
        <w:tblPrEx>
          <w:tblCellMar>
            <w:left w:w="0" w:type="dxa"/>
            <w:right w:w="0" w:type="dxa"/>
          </w:tblCellMar>
          <w:tblLook w:val="01E0" w:firstRow="1" w:lastRow="1" w:firstColumn="1" w:lastColumn="1" w:noHBand="0" w:noVBand="0"/>
        </w:tblPrEx>
        <w:trPr>
          <w:trHeight w:val="3132"/>
        </w:trPr>
        <w:tc>
          <w:tcPr>
            <w:tcW w:w="4730" w:type="dxa"/>
            <w:tcMar>
              <w:left w:w="72" w:type="dxa"/>
              <w:right w:w="72" w:type="dxa"/>
            </w:tcMar>
          </w:tcPr>
          <w:p w14:paraId="782CAC2C" w14:textId="77777777" w:rsidR="00251246" w:rsidRPr="00CA1A89" w:rsidRDefault="00251246" w:rsidP="00D44380">
            <w:pPr>
              <w:spacing w:line="331" w:lineRule="auto"/>
              <w:rPr>
                <w:bCs/>
              </w:rPr>
            </w:pPr>
            <w:r w:rsidRPr="00CA1A89">
              <w:rPr>
                <w:bCs/>
              </w:rPr>
              <w:t>Applicants for the police service must undergo thorough screening. Please list all names by which you have been known, including your name at birth.</w:t>
            </w:r>
          </w:p>
          <w:p w14:paraId="64D60EB7" w14:textId="77777777" w:rsidR="00251246" w:rsidRPr="00CA1A89" w:rsidRDefault="00251246" w:rsidP="00D44380">
            <w:pPr>
              <w:spacing w:line="331" w:lineRule="auto"/>
              <w:rPr>
                <w:bCs/>
              </w:rPr>
            </w:pPr>
            <w:r w:rsidRPr="00CA1A89">
              <w:rPr>
                <w:bCs/>
              </w:rPr>
              <w:t>Your application will not be processed without a national insurance number.</w:t>
            </w:r>
          </w:p>
          <w:p w14:paraId="02FF70B4" w14:textId="77777777" w:rsidR="00251246" w:rsidRPr="00CA1A89" w:rsidRDefault="00251246" w:rsidP="00D44380">
            <w:pPr>
              <w:spacing w:line="331" w:lineRule="auto"/>
              <w:rPr>
                <w:bCs/>
              </w:rPr>
            </w:pPr>
            <w:r w:rsidRPr="00CA1A89">
              <w:rPr>
                <w:bCs/>
              </w:rPr>
              <w:t xml:space="preserve">Some forces require a full UK driving licence on application. </w:t>
            </w:r>
          </w:p>
        </w:tc>
        <w:tc>
          <w:tcPr>
            <w:tcW w:w="518" w:type="dxa"/>
            <w:tcMar>
              <w:left w:w="72" w:type="dxa"/>
              <w:right w:w="72" w:type="dxa"/>
            </w:tcMar>
          </w:tcPr>
          <w:p w14:paraId="1C936449" w14:textId="77777777" w:rsidR="00251246" w:rsidRPr="00CA1A89" w:rsidRDefault="00251246" w:rsidP="00D44380">
            <w:pPr>
              <w:spacing w:line="331" w:lineRule="auto"/>
              <w:rPr>
                <w:bCs/>
              </w:rPr>
            </w:pPr>
          </w:p>
        </w:tc>
        <w:tc>
          <w:tcPr>
            <w:tcW w:w="4652" w:type="dxa"/>
            <w:tcMar>
              <w:left w:w="72" w:type="dxa"/>
              <w:right w:w="72" w:type="dxa"/>
            </w:tcMar>
          </w:tcPr>
          <w:p w14:paraId="5D7B1585" w14:textId="77777777" w:rsidR="00251246" w:rsidRPr="00CA1A89" w:rsidRDefault="00251246" w:rsidP="00D44380">
            <w:pPr>
              <w:spacing w:line="331" w:lineRule="auto"/>
              <w:rPr>
                <w:bCs/>
              </w:rPr>
            </w:pPr>
            <w:r w:rsidRPr="00CA1A89">
              <w:rPr>
                <w:bCs/>
              </w:rPr>
              <w:t>When applying to the police service, you must be aged 17 or above to apply to become a police officer and you may take up appointment on reaching the age of 18 or above, if successful.</w:t>
            </w:r>
          </w:p>
          <w:p w14:paraId="55F5675B" w14:textId="77777777" w:rsidR="00251246" w:rsidRPr="00CA1A89" w:rsidRDefault="00251246" w:rsidP="00D44380">
            <w:pPr>
              <w:spacing w:line="331" w:lineRule="auto"/>
            </w:pPr>
          </w:p>
        </w:tc>
      </w:tr>
      <w:tr w:rsidR="00251246" w:rsidRPr="00CA1A89" w14:paraId="7AF00483" w14:textId="77777777" w:rsidTr="00D44380">
        <w:trPr>
          <w:trHeight w:val="311"/>
        </w:trPr>
        <w:tc>
          <w:tcPr>
            <w:tcW w:w="9900" w:type="dxa"/>
            <w:gridSpan w:val="3"/>
            <w:shd w:val="clear" w:color="auto" w:fill="2E2C70"/>
            <w:tcMar>
              <w:left w:w="72" w:type="dxa"/>
              <w:right w:w="72" w:type="dxa"/>
            </w:tcMar>
            <w:vAlign w:val="center"/>
          </w:tcPr>
          <w:p w14:paraId="6864B7E7" w14:textId="42630F45" w:rsidR="00251246" w:rsidRPr="00CA1A89" w:rsidRDefault="00C03C6A" w:rsidP="00C03C6A">
            <w:pPr>
              <w:spacing w:before="120" w:after="0" w:line="331" w:lineRule="auto"/>
              <w:rPr>
                <w:b/>
                <w:color w:val="FFFFFF"/>
              </w:rPr>
            </w:pPr>
            <w:r w:rsidRPr="00CA1A89">
              <w:rPr>
                <w:b/>
                <w:color w:val="FFFFFF"/>
              </w:rPr>
              <w:t xml:space="preserve"> </w:t>
            </w:r>
            <w:r w:rsidR="00251246" w:rsidRPr="00CA1A89">
              <w:rPr>
                <w:b/>
                <w:color w:val="FFFFFF"/>
              </w:rPr>
              <w:t>Nationality</w:t>
            </w:r>
          </w:p>
        </w:tc>
      </w:tr>
      <w:tr w:rsidR="00251246" w:rsidRPr="00CA1A89" w14:paraId="18444539" w14:textId="77777777" w:rsidTr="00D44380">
        <w:tblPrEx>
          <w:tblCellMar>
            <w:left w:w="0" w:type="dxa"/>
            <w:right w:w="0" w:type="dxa"/>
          </w:tblCellMar>
          <w:tblLook w:val="01E0" w:firstRow="1" w:lastRow="1" w:firstColumn="1" w:lastColumn="1" w:noHBand="0" w:noVBand="0"/>
        </w:tblPrEx>
        <w:trPr>
          <w:trHeight w:val="990"/>
        </w:trPr>
        <w:tc>
          <w:tcPr>
            <w:tcW w:w="4730" w:type="dxa"/>
            <w:tcMar>
              <w:left w:w="72" w:type="dxa"/>
              <w:right w:w="72" w:type="dxa"/>
            </w:tcMar>
          </w:tcPr>
          <w:p w14:paraId="64EA0F7F" w14:textId="77777777" w:rsidR="00251246" w:rsidRPr="00CA1A89" w:rsidRDefault="00251246" w:rsidP="00D44380">
            <w:pPr>
              <w:spacing w:line="331" w:lineRule="auto"/>
            </w:pPr>
            <w:r w:rsidRPr="00CA1A89">
              <w:t>To be eligible for appointment, you must be a British citizen or a citizen of a country that is a member of the European Economic Area (EEA) or Switzerland. Commonwealth citizens and foreign nationals are also eligible but only if they are resident in the UK free of restrictions.</w:t>
            </w:r>
          </w:p>
          <w:p w14:paraId="0261695C" w14:textId="77777777" w:rsidR="00612FD9" w:rsidRPr="00CA1A89" w:rsidRDefault="00251246" w:rsidP="004E2272">
            <w:pPr>
              <w:spacing w:line="331" w:lineRule="auto"/>
            </w:pPr>
            <w:r w:rsidRPr="00CA1A89">
              <w:t xml:space="preserve">If you are a Commonwealth citizen or other foreign national, you must provide proof that you have no restrictions on your stay in the UK. You should therefore send a copy of your passport showing that your stay is free of restrictions. </w:t>
            </w:r>
          </w:p>
        </w:tc>
        <w:tc>
          <w:tcPr>
            <w:tcW w:w="518" w:type="dxa"/>
            <w:tcMar>
              <w:left w:w="72" w:type="dxa"/>
              <w:right w:w="72" w:type="dxa"/>
            </w:tcMar>
          </w:tcPr>
          <w:p w14:paraId="6E13A950" w14:textId="77777777" w:rsidR="00251246" w:rsidRPr="00CA1A89" w:rsidRDefault="00251246" w:rsidP="00D44380">
            <w:pPr>
              <w:spacing w:line="331" w:lineRule="auto"/>
              <w:rPr>
                <w:bCs/>
              </w:rPr>
            </w:pPr>
          </w:p>
        </w:tc>
        <w:tc>
          <w:tcPr>
            <w:tcW w:w="4652" w:type="dxa"/>
            <w:tcMar>
              <w:left w:w="72" w:type="dxa"/>
              <w:right w:w="72" w:type="dxa"/>
            </w:tcMar>
          </w:tcPr>
          <w:p w14:paraId="0353596E" w14:textId="77777777" w:rsidR="00251246" w:rsidRPr="00CA1A89" w:rsidRDefault="00251246" w:rsidP="00D44380">
            <w:pPr>
              <w:spacing w:line="331" w:lineRule="auto"/>
            </w:pPr>
            <w:r w:rsidRPr="00CA1A89">
              <w:rPr>
                <w:b/>
              </w:rPr>
              <w:t>Do not send your actual passport</w:t>
            </w:r>
            <w:r w:rsidRPr="00CA1A89">
              <w:t xml:space="preserve"> with this application. </w:t>
            </w:r>
          </w:p>
          <w:p w14:paraId="2F9A82A4" w14:textId="77777777" w:rsidR="00251246" w:rsidRPr="00CA1A89" w:rsidRDefault="00251246" w:rsidP="00D44380">
            <w:pPr>
              <w:spacing w:line="331" w:lineRule="auto"/>
            </w:pPr>
            <w:r w:rsidRPr="00CA1A89">
              <w:t>Other documentary evidence of your status may be required.</w:t>
            </w:r>
          </w:p>
          <w:p w14:paraId="55929177" w14:textId="77777777" w:rsidR="00251246" w:rsidRPr="00CA1A89" w:rsidRDefault="00251246" w:rsidP="00D44380">
            <w:pPr>
              <w:spacing w:line="331" w:lineRule="auto"/>
            </w:pPr>
            <w:r w:rsidRPr="00CA1A89">
              <w:t>After 30 June 2021, nationals of the EEA or Switzerland will also need to provide evidence that their stay is free from restrictions.</w:t>
            </w:r>
          </w:p>
          <w:p w14:paraId="72E36270" w14:textId="77777777" w:rsidR="00251246" w:rsidRPr="00CA1A89" w:rsidRDefault="00251246" w:rsidP="00D44380">
            <w:pPr>
              <w:spacing w:line="331" w:lineRule="auto"/>
            </w:pPr>
          </w:p>
        </w:tc>
      </w:tr>
      <w:tr w:rsidR="00251246" w:rsidRPr="00CA1A89" w14:paraId="07BB9910" w14:textId="77777777" w:rsidTr="00D44380">
        <w:trPr>
          <w:trHeight w:val="311"/>
        </w:trPr>
        <w:tc>
          <w:tcPr>
            <w:tcW w:w="9900" w:type="dxa"/>
            <w:gridSpan w:val="3"/>
            <w:shd w:val="clear" w:color="auto" w:fill="2E2C70"/>
            <w:tcMar>
              <w:left w:w="72" w:type="dxa"/>
              <w:right w:w="72" w:type="dxa"/>
            </w:tcMar>
            <w:vAlign w:val="center"/>
          </w:tcPr>
          <w:p w14:paraId="0E2049CB" w14:textId="6D4D9A76" w:rsidR="00251246" w:rsidRPr="00CA1A89" w:rsidRDefault="00251246" w:rsidP="004E2272">
            <w:pPr>
              <w:keepNext/>
              <w:spacing w:before="120" w:after="0" w:line="331" w:lineRule="auto"/>
              <w:rPr>
                <w:b/>
                <w:color w:val="FFFFFF"/>
              </w:rPr>
            </w:pPr>
          </w:p>
        </w:tc>
      </w:tr>
    </w:tbl>
    <w:p w14:paraId="5B568735" w14:textId="77777777" w:rsidR="00492090" w:rsidRPr="00CA1A89" w:rsidRDefault="00492090" w:rsidP="00CA1A89">
      <w:pPr>
        <w:keepNext/>
        <w:spacing w:before="0" w:after="0" w:line="240" w:lineRule="auto"/>
        <w:rPr>
          <w:b/>
          <w:sz w:val="2"/>
          <w:szCs w:val="2"/>
        </w:rPr>
      </w:pPr>
    </w:p>
    <w:tbl>
      <w:tblPr>
        <w:tblW w:w="9900" w:type="dxa"/>
        <w:tblInd w:w="-90" w:type="dxa"/>
        <w:tblLayout w:type="fixed"/>
        <w:tblCellMar>
          <w:left w:w="0" w:type="dxa"/>
          <w:right w:w="0" w:type="dxa"/>
        </w:tblCellMar>
        <w:tblLook w:val="01E0" w:firstRow="1" w:lastRow="1" w:firstColumn="1" w:lastColumn="1" w:noHBand="0" w:noVBand="0"/>
      </w:tblPr>
      <w:tblGrid>
        <w:gridCol w:w="4730"/>
        <w:gridCol w:w="518"/>
        <w:gridCol w:w="4652"/>
      </w:tblGrid>
      <w:tr w:rsidR="00CA1A89" w:rsidRPr="00CA1A89" w14:paraId="5D26BCAD" w14:textId="77777777" w:rsidTr="00CA1A89">
        <w:trPr>
          <w:trHeight w:val="513"/>
        </w:trPr>
        <w:tc>
          <w:tcPr>
            <w:tcW w:w="9900" w:type="dxa"/>
            <w:gridSpan w:val="3"/>
            <w:shd w:val="clear" w:color="auto" w:fill="2E2C70" w:themeFill="text1"/>
            <w:tcMar>
              <w:left w:w="72" w:type="dxa"/>
              <w:right w:w="72" w:type="dxa"/>
            </w:tcMar>
          </w:tcPr>
          <w:p w14:paraId="218DEF6C" w14:textId="77777777" w:rsidR="00CA1A89" w:rsidRPr="00CA1A89" w:rsidRDefault="00CA1A89" w:rsidP="00CA1A89">
            <w:pPr>
              <w:keepNext/>
              <w:spacing w:before="120" w:after="0" w:line="331" w:lineRule="auto"/>
              <w:rPr>
                <w:b/>
                <w:color w:val="FFFFFF"/>
              </w:rPr>
            </w:pPr>
            <w:r w:rsidRPr="00CA1A89">
              <w:rPr>
                <w:b/>
                <w:color w:val="FFFFFF"/>
              </w:rPr>
              <w:t>Recognition of international qualifications</w:t>
            </w:r>
          </w:p>
        </w:tc>
      </w:tr>
      <w:tr w:rsidR="00CA1A89" w:rsidRPr="00CA1A89" w14:paraId="4A391F9A" w14:textId="77777777" w:rsidTr="007E2F25">
        <w:trPr>
          <w:trHeight w:val="1260"/>
        </w:trPr>
        <w:tc>
          <w:tcPr>
            <w:tcW w:w="4730" w:type="dxa"/>
            <w:tcMar>
              <w:left w:w="72" w:type="dxa"/>
              <w:right w:w="72" w:type="dxa"/>
            </w:tcMar>
          </w:tcPr>
          <w:p w14:paraId="32212CC3" w14:textId="77777777" w:rsidR="00CA1A89" w:rsidRPr="00CA1A89" w:rsidRDefault="00CA1A89" w:rsidP="00EE38EB">
            <w:pPr>
              <w:spacing w:line="331" w:lineRule="auto"/>
              <w:rPr>
                <w:bCs/>
              </w:rPr>
            </w:pPr>
            <w:r w:rsidRPr="00CA1A89">
              <w:t>Any person applying to the police service with an international qualification will need to demonstrate its equivalence to UK qualifications. You can do this by contacting the </w:t>
            </w:r>
            <w:r w:rsidR="00EE38EB" w:rsidRPr="00EE38EB">
              <w:t>UK National Academic Recognition Information Centre (NARIC)</w:t>
            </w:r>
            <w:r w:rsidRPr="00CA1A89">
              <w:t>, which is the national agency responsible for providing information, advice and opinion on academic, vocational and professional qualifications and skills from all over the world.</w:t>
            </w:r>
          </w:p>
        </w:tc>
        <w:tc>
          <w:tcPr>
            <w:tcW w:w="518" w:type="dxa"/>
            <w:tcMar>
              <w:left w:w="72" w:type="dxa"/>
              <w:right w:w="72" w:type="dxa"/>
            </w:tcMar>
          </w:tcPr>
          <w:p w14:paraId="3DBF0E9B" w14:textId="77777777" w:rsidR="00CA1A89" w:rsidRPr="00CA1A89" w:rsidRDefault="00CA1A89" w:rsidP="007E2F25">
            <w:pPr>
              <w:spacing w:line="331" w:lineRule="auto"/>
              <w:rPr>
                <w:bCs/>
              </w:rPr>
            </w:pPr>
          </w:p>
        </w:tc>
        <w:tc>
          <w:tcPr>
            <w:tcW w:w="4652" w:type="dxa"/>
            <w:tcMar>
              <w:left w:w="72" w:type="dxa"/>
              <w:right w:w="72" w:type="dxa"/>
            </w:tcMar>
          </w:tcPr>
          <w:p w14:paraId="65A01B03" w14:textId="466804FF" w:rsidR="00CA1A89" w:rsidRPr="00CA1A89" w:rsidRDefault="00CA1A89" w:rsidP="00EE38EB">
            <w:pPr>
              <w:spacing w:line="331" w:lineRule="auto"/>
              <w:rPr>
                <w:b/>
                <w:bCs/>
              </w:rPr>
            </w:pPr>
            <w:r w:rsidRPr="00CA1A89">
              <w:t>UK NARIC is contracted to the UK Government</w:t>
            </w:r>
            <w:r w:rsidR="00EE38EB">
              <w:t xml:space="preserve">. It </w:t>
            </w:r>
            <w:r w:rsidRPr="00CA1A89">
              <w:t>provides the only official source of information on international education and training systems</w:t>
            </w:r>
            <w:r w:rsidR="00EE38EB">
              <w:t>,</w:t>
            </w:r>
            <w:r w:rsidRPr="00CA1A89">
              <w:t xml:space="preserve"> and</w:t>
            </w:r>
            <w:r w:rsidR="00EE38EB">
              <w:t xml:space="preserve"> on</w:t>
            </w:r>
            <w:r w:rsidRPr="00CA1A89">
              <w:t xml:space="preserve"> international qualifications and skills attained from outside the UK</w:t>
            </w:r>
            <w:r w:rsidRPr="00E659E1">
              <w:rPr>
                <w:color w:val="FF0000"/>
              </w:rPr>
              <w:t>.</w:t>
            </w:r>
            <w:r w:rsidR="00E659E1" w:rsidRPr="00E659E1">
              <w:rPr>
                <w:color w:val="FF0000"/>
              </w:rPr>
              <w:t xml:space="preserve">  </w:t>
            </w:r>
          </w:p>
        </w:tc>
      </w:tr>
      <w:tr w:rsidR="002E68B8" w:rsidRPr="00CA1A89" w14:paraId="5E567562" w14:textId="77777777" w:rsidTr="00D44380">
        <w:trPr>
          <w:trHeight w:val="317"/>
        </w:trPr>
        <w:tc>
          <w:tcPr>
            <w:tcW w:w="9900" w:type="dxa"/>
            <w:gridSpan w:val="3"/>
            <w:shd w:val="clear" w:color="auto" w:fill="2E2C70"/>
            <w:tcMar>
              <w:left w:w="72" w:type="dxa"/>
              <w:right w:w="72" w:type="dxa"/>
            </w:tcMar>
            <w:vAlign w:val="center"/>
          </w:tcPr>
          <w:p w14:paraId="0C7E24CD" w14:textId="77777777" w:rsidR="002E68B8" w:rsidRPr="00CA1A89" w:rsidRDefault="002E68B8" w:rsidP="00D44380">
            <w:pPr>
              <w:keepNext/>
              <w:spacing w:before="120" w:after="0" w:line="331" w:lineRule="auto"/>
              <w:rPr>
                <w:b/>
                <w:color w:val="FFFFFF"/>
              </w:rPr>
            </w:pPr>
            <w:r w:rsidRPr="00CA1A89">
              <w:rPr>
                <w:b/>
                <w:color w:val="FFFFFF"/>
              </w:rPr>
              <w:t>Health, fitness, eyesight and disability</w:t>
            </w:r>
          </w:p>
        </w:tc>
      </w:tr>
      <w:tr w:rsidR="00251246" w:rsidRPr="00CA1A89" w14:paraId="7E026512" w14:textId="77777777" w:rsidTr="00D44380">
        <w:trPr>
          <w:trHeight w:val="1260"/>
        </w:trPr>
        <w:tc>
          <w:tcPr>
            <w:tcW w:w="4730" w:type="dxa"/>
            <w:tcMar>
              <w:left w:w="72" w:type="dxa"/>
              <w:right w:w="72" w:type="dxa"/>
            </w:tcMar>
          </w:tcPr>
          <w:p w14:paraId="35E2112F" w14:textId="77777777" w:rsidR="00251246" w:rsidRPr="00CA1A89" w:rsidRDefault="00251246" w:rsidP="00D44380">
            <w:pPr>
              <w:spacing w:line="331" w:lineRule="auto"/>
              <w:rPr>
                <w:bCs/>
              </w:rPr>
            </w:pPr>
            <w:r w:rsidRPr="00CA1A89">
              <w:rPr>
                <w:bCs/>
              </w:rPr>
              <w:t>Applicants must be in good health and able both physically and mentally to perform the duties of a police officer once appointed.</w:t>
            </w:r>
          </w:p>
          <w:p w14:paraId="3CBA1715" w14:textId="77777777" w:rsidR="00251246" w:rsidRPr="00CA1A89" w:rsidRDefault="00251246" w:rsidP="00D44380">
            <w:pPr>
              <w:spacing w:line="331" w:lineRule="auto"/>
              <w:rPr>
                <w:bCs/>
              </w:rPr>
            </w:pPr>
            <w:r w:rsidRPr="00CA1A89">
              <w:rPr>
                <w:bCs/>
              </w:rPr>
              <w:t>Successful applicants who receive a conditional offer of employment or who are placed in a pool of successful candidates to whom we intend to make a conditional offer when a position arises</w:t>
            </w:r>
            <w:r w:rsidR="00612FD9" w:rsidRPr="00CA1A89">
              <w:rPr>
                <w:bCs/>
              </w:rPr>
              <w:t>,</w:t>
            </w:r>
            <w:r w:rsidRPr="00CA1A89">
              <w:rPr>
                <w:bCs/>
              </w:rPr>
              <w:t xml:space="preserve"> will then be asked to fill in a medical questionnaire </w:t>
            </w:r>
            <w:r w:rsidR="00612FD9" w:rsidRPr="00CA1A89">
              <w:rPr>
                <w:bCs/>
              </w:rPr>
              <w:t xml:space="preserve">prior to appointment. You will also be asked to </w:t>
            </w:r>
            <w:r w:rsidRPr="00CA1A89">
              <w:rPr>
                <w:bCs/>
              </w:rPr>
              <w:t>undertake a medical examination, which will also include an eyesight test.</w:t>
            </w:r>
          </w:p>
          <w:p w14:paraId="4A1466C2" w14:textId="77777777" w:rsidR="002E68B8" w:rsidRPr="00CA1A89" w:rsidRDefault="00251246" w:rsidP="00D44380">
            <w:pPr>
              <w:spacing w:line="331" w:lineRule="auto"/>
            </w:pPr>
            <w:r w:rsidRPr="00CA1A89">
              <w:rPr>
                <w:bCs/>
              </w:rPr>
              <w:t>Failure to meet the medical and eyesight</w:t>
            </w:r>
            <w:r w:rsidR="002E68B8" w:rsidRPr="00CA1A89">
              <w:rPr>
                <w:bCs/>
              </w:rPr>
              <w:t xml:space="preserve"> </w:t>
            </w:r>
            <w:r w:rsidR="002E68B8" w:rsidRPr="00CA1A89">
              <w:t>standards will mean you cannot be appointed.</w:t>
            </w:r>
          </w:p>
          <w:p w14:paraId="0BB6EA0F" w14:textId="77777777" w:rsidR="002E68B8" w:rsidRPr="00CA1A89" w:rsidRDefault="002E68B8" w:rsidP="00D44380">
            <w:pPr>
              <w:spacing w:line="331" w:lineRule="auto"/>
            </w:pPr>
            <w:r w:rsidRPr="00CA1A89">
              <w:t xml:space="preserve">You will also be required to pass a physical fitness test. Details of the test can be found </w:t>
            </w:r>
            <w:hyperlink r:id="rId9" w:history="1">
              <w:r w:rsidRPr="00CA1A89">
                <w:rPr>
                  <w:rStyle w:val="Hyperlink"/>
                </w:rPr>
                <w:t>here</w:t>
              </w:r>
            </w:hyperlink>
            <w:r w:rsidRPr="00CA1A89">
              <w:t xml:space="preserve">. </w:t>
            </w:r>
          </w:p>
          <w:p w14:paraId="033E032A" w14:textId="77777777" w:rsidR="00251246" w:rsidRPr="00CA1A89" w:rsidRDefault="002E68B8" w:rsidP="00EE38EB">
            <w:pPr>
              <w:spacing w:line="331" w:lineRule="auto"/>
              <w:rPr>
                <w:bCs/>
              </w:rPr>
            </w:pPr>
            <w:r w:rsidRPr="00CA1A89">
              <w:rPr>
                <w:bCs/>
              </w:rPr>
              <w:lastRenderedPageBreak/>
              <w:t xml:space="preserve">Eyesight requirements are outlined </w:t>
            </w:r>
            <w:hyperlink r:id="rId10" w:history="1">
              <w:r w:rsidRPr="00CA1A89">
                <w:rPr>
                  <w:rStyle w:val="Hyperlink"/>
                  <w:bCs/>
                </w:rPr>
                <w:t>he</w:t>
              </w:r>
              <w:r w:rsidRPr="00CA1A89">
                <w:rPr>
                  <w:rStyle w:val="Hyperlink"/>
                  <w:bCs/>
                </w:rPr>
                <w:t>re</w:t>
              </w:r>
            </w:hyperlink>
            <w:r w:rsidRPr="00CA1A89">
              <w:rPr>
                <w:bCs/>
              </w:rPr>
              <w:t>.</w:t>
            </w:r>
          </w:p>
        </w:tc>
        <w:tc>
          <w:tcPr>
            <w:tcW w:w="518" w:type="dxa"/>
            <w:tcMar>
              <w:left w:w="72" w:type="dxa"/>
              <w:right w:w="72" w:type="dxa"/>
            </w:tcMar>
          </w:tcPr>
          <w:p w14:paraId="7D0C2132" w14:textId="77777777" w:rsidR="00251246" w:rsidRPr="00CA1A89" w:rsidRDefault="00251246" w:rsidP="00D44380">
            <w:pPr>
              <w:spacing w:line="331" w:lineRule="auto"/>
              <w:rPr>
                <w:bCs/>
              </w:rPr>
            </w:pPr>
          </w:p>
        </w:tc>
        <w:tc>
          <w:tcPr>
            <w:tcW w:w="4652" w:type="dxa"/>
            <w:tcMar>
              <w:left w:w="72" w:type="dxa"/>
              <w:right w:w="72" w:type="dxa"/>
            </w:tcMar>
          </w:tcPr>
          <w:p w14:paraId="55626B2F" w14:textId="77777777" w:rsidR="00251246" w:rsidRPr="00CA1A89" w:rsidRDefault="00251246" w:rsidP="00D44380">
            <w:pPr>
              <w:spacing w:line="331" w:lineRule="auto"/>
              <w:rPr>
                <w:bCs/>
              </w:rPr>
            </w:pPr>
            <w:r w:rsidRPr="00CA1A89">
              <w:rPr>
                <w:b/>
                <w:bCs/>
              </w:rPr>
              <w:t xml:space="preserve">The Equality Act 2010 </w:t>
            </w:r>
            <w:r w:rsidRPr="00CA1A89">
              <w:rPr>
                <w:bCs/>
              </w:rPr>
              <w:t>prohibits discrimination, victimisation or harassment in employment, including recruitment. If you have a disability, we will make adjustments where it is reasonable to do so. Please provide any additional information about your disability and details of any reasonable adjustments you think you may need to complete the application form or undertake the assessment process.</w:t>
            </w:r>
          </w:p>
          <w:p w14:paraId="3BB6C9C2" w14:textId="77777777" w:rsidR="002E68B8" w:rsidRPr="00CA1A89" w:rsidRDefault="00251246" w:rsidP="00D44380">
            <w:pPr>
              <w:spacing w:line="331" w:lineRule="auto"/>
              <w:rPr>
                <w:bCs/>
              </w:rPr>
            </w:pPr>
            <w:r w:rsidRPr="00CA1A89">
              <w:rPr>
                <w:bCs/>
              </w:rPr>
              <w:t>If you have a learning difficulty and require reasonable adjustments in completing this form, please contact the force you are applying to.</w:t>
            </w:r>
            <w:r w:rsidR="002E68B8" w:rsidRPr="00CA1A89">
              <w:rPr>
                <w:bCs/>
              </w:rPr>
              <w:t xml:space="preserve"> </w:t>
            </w:r>
          </w:p>
          <w:p w14:paraId="6E66EF97" w14:textId="77777777" w:rsidR="00251246" w:rsidRPr="00CA1A89" w:rsidRDefault="002E68B8" w:rsidP="00D44380">
            <w:pPr>
              <w:spacing w:line="331" w:lineRule="auto"/>
              <w:rPr>
                <w:b/>
                <w:bCs/>
              </w:rPr>
            </w:pPr>
            <w:r w:rsidRPr="00CA1A89">
              <w:rPr>
                <w:bCs/>
              </w:rPr>
              <w:t>Disability is defined as a physical or mental impairment that has a substantial and long-term adverse effect on a person’s ability to carry out normal day-to-day activities.</w:t>
            </w:r>
          </w:p>
        </w:tc>
      </w:tr>
    </w:tbl>
    <w:p w14:paraId="3CEC4F10" w14:textId="77777777" w:rsidR="00D37269" w:rsidRPr="00CA1A89" w:rsidRDefault="00D37269" w:rsidP="00D37269">
      <w:pPr>
        <w:rPr>
          <w:sz w:val="2"/>
          <w:szCs w:val="2"/>
        </w:rPr>
      </w:pPr>
    </w:p>
    <w:sectPr w:rsidR="00D37269" w:rsidRPr="00CA1A89" w:rsidSect="00D44380">
      <w:headerReference w:type="even" r:id="rId11"/>
      <w:headerReference w:type="default" r:id="rId12"/>
      <w:footerReference w:type="even" r:id="rId13"/>
      <w:footerReference w:type="default" r:id="rId14"/>
      <w:headerReference w:type="first" r:id="rId15"/>
      <w:footerReference w:type="first" r:id="rId16"/>
      <w:pgSz w:w="11909" w:h="16834" w:code="9"/>
      <w:pgMar w:top="1440" w:right="1080" w:bottom="1152" w:left="1080" w:header="432"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B68F7" w14:textId="77777777" w:rsidR="007C2783" w:rsidRDefault="007C2783" w:rsidP="00932F38">
      <w:r>
        <w:separator/>
      </w:r>
    </w:p>
  </w:endnote>
  <w:endnote w:type="continuationSeparator" w:id="0">
    <w:p w14:paraId="2A969F93" w14:textId="77777777" w:rsidR="007C2783" w:rsidRDefault="007C2783" w:rsidP="00932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D3252" w14:textId="77777777" w:rsidR="00003040" w:rsidRPr="00257736" w:rsidRDefault="00003040" w:rsidP="005578D5">
    <w:pPr>
      <w:pStyle w:val="Footer"/>
    </w:pPr>
    <w:r w:rsidRPr="00257736">
      <w:t xml:space="preserve">Page </w:t>
    </w:r>
    <w:r w:rsidRPr="00257736">
      <w:fldChar w:fldCharType="begin"/>
    </w:r>
    <w:r w:rsidRPr="00257736">
      <w:instrText xml:space="preserve"> PAGE </w:instrText>
    </w:r>
    <w:r w:rsidRPr="00257736">
      <w:fldChar w:fldCharType="separate"/>
    </w:r>
    <w:r w:rsidR="00C03C6A">
      <w:rPr>
        <w:noProof/>
      </w:rPr>
      <w:t>1</w:t>
    </w:r>
    <w:r w:rsidRPr="00257736">
      <w:fldChar w:fldCharType="end"/>
    </w:r>
    <w:r w:rsidRPr="00257736">
      <w:t xml:space="preserve"> of </w:t>
    </w:r>
    <w:fldSimple w:instr=" NUMPAGES ">
      <w:r w:rsidR="00492090">
        <w:rPr>
          <w:noProof/>
        </w:rPr>
        <w:t>5</w:t>
      </w:r>
    </w:fldSimple>
    <w:r>
      <w:tab/>
    </w:r>
    <w:r>
      <w:tab/>
      <w:t>March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453F5" w14:textId="77777777" w:rsidR="002E68B8" w:rsidRPr="00C74834" w:rsidRDefault="002E68B8" w:rsidP="002E68B8">
    <w:pPr>
      <w:pStyle w:val="Footer"/>
      <w:tabs>
        <w:tab w:val="clear" w:pos="4320"/>
        <w:tab w:val="center" w:pos="4874"/>
      </w:tabs>
    </w:pPr>
    <w:r>
      <w:rPr>
        <w:rFonts w:cs="Arial"/>
      </w:rPr>
      <w:t xml:space="preserve">Version </w:t>
    </w:r>
    <w:r w:rsidR="002260C1">
      <w:rPr>
        <w:rFonts w:cs="Arial"/>
      </w:rPr>
      <w:t>2</w:t>
    </w:r>
    <w:r>
      <w:rPr>
        <w:rFonts w:cs="Arial"/>
      </w:rPr>
      <w:t xml:space="preserve">.0 </w:t>
    </w:r>
    <w:r>
      <w:rPr>
        <w:rFonts w:cs="Arial"/>
      </w:rPr>
      <w:tab/>
      <w:t>©</w:t>
    </w:r>
    <w:r>
      <w:t xml:space="preserve"> College of Policing Limited (202</w:t>
    </w:r>
    <w:r w:rsidR="002260C1">
      <w:t>1</w:t>
    </w:r>
    <w:r>
      <w:t>)</w:t>
    </w:r>
    <w:r w:rsidRPr="00C74834">
      <w:t xml:space="preserve"> </w:t>
    </w:r>
    <w:r w:rsidRPr="00C74834">
      <w:ptab w:relativeTo="margin" w:alignment="right" w:leader="none"/>
    </w:r>
    <w:r w:rsidRPr="00C74834">
      <w:t xml:space="preserve">Page </w:t>
    </w:r>
    <w:r w:rsidRPr="00C74834">
      <w:fldChar w:fldCharType="begin"/>
    </w:r>
    <w:r w:rsidRPr="00C74834">
      <w:instrText xml:space="preserve"> PAGE  \* Arabic  \* MERGEFORMAT </w:instrText>
    </w:r>
    <w:r w:rsidRPr="00C74834">
      <w:fldChar w:fldCharType="separate"/>
    </w:r>
    <w:r w:rsidR="00A83FDF">
      <w:rPr>
        <w:noProof/>
      </w:rPr>
      <w:t>5</w:t>
    </w:r>
    <w:r w:rsidRPr="00C74834">
      <w:fldChar w:fldCharType="end"/>
    </w:r>
    <w:r w:rsidRPr="00C74834">
      <w:t xml:space="preserve"> of </w:t>
    </w:r>
    <w:fldSimple w:instr=" NUMPAGES  \* Arabic  \* MERGEFORMAT ">
      <w:r w:rsidR="00A83FDF">
        <w:rPr>
          <w:noProof/>
        </w:rPr>
        <w:t>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E3C40" w14:textId="77777777" w:rsidR="00E33AD9" w:rsidRPr="00C74834" w:rsidRDefault="002E68B8" w:rsidP="002E68B8">
    <w:pPr>
      <w:pStyle w:val="Footer"/>
      <w:tabs>
        <w:tab w:val="clear" w:pos="4320"/>
        <w:tab w:val="center" w:pos="4874"/>
      </w:tabs>
    </w:pPr>
    <w:r>
      <w:rPr>
        <w:rFonts w:cs="Arial"/>
      </w:rPr>
      <w:t xml:space="preserve">Version </w:t>
    </w:r>
    <w:r w:rsidR="002260C1">
      <w:rPr>
        <w:rFonts w:cs="Arial"/>
      </w:rPr>
      <w:t>2</w:t>
    </w:r>
    <w:r>
      <w:rPr>
        <w:rFonts w:cs="Arial"/>
      </w:rPr>
      <w:t xml:space="preserve">.0 </w:t>
    </w:r>
    <w:r>
      <w:rPr>
        <w:rFonts w:cs="Arial"/>
      </w:rPr>
      <w:tab/>
    </w:r>
    <w:r w:rsidR="00486C5C">
      <w:rPr>
        <w:rFonts w:cs="Arial"/>
      </w:rPr>
      <w:t>©</w:t>
    </w:r>
    <w:r w:rsidR="00486C5C">
      <w:t xml:space="preserve"> College of Policing Limited (202</w:t>
    </w:r>
    <w:r w:rsidR="002260C1">
      <w:t>1</w:t>
    </w:r>
    <w:r w:rsidR="00486C5C">
      <w:t>)</w:t>
    </w:r>
    <w:r w:rsidRPr="00C74834">
      <w:t xml:space="preserve"> </w:t>
    </w:r>
    <w:r w:rsidR="00E33AD9" w:rsidRPr="00C74834">
      <w:ptab w:relativeTo="margin" w:alignment="right" w:leader="none"/>
    </w:r>
    <w:r w:rsidR="00E33AD9" w:rsidRPr="00C74834">
      <w:t xml:space="preserve">Page </w:t>
    </w:r>
    <w:r w:rsidR="00E33AD9" w:rsidRPr="00C74834">
      <w:fldChar w:fldCharType="begin"/>
    </w:r>
    <w:r w:rsidR="00E33AD9" w:rsidRPr="00C74834">
      <w:instrText xml:space="preserve"> PAGE  \* Arabic  \* MERGEFORMAT </w:instrText>
    </w:r>
    <w:r w:rsidR="00E33AD9" w:rsidRPr="00C74834">
      <w:fldChar w:fldCharType="separate"/>
    </w:r>
    <w:r w:rsidR="00A83FDF">
      <w:rPr>
        <w:noProof/>
      </w:rPr>
      <w:t>1</w:t>
    </w:r>
    <w:r w:rsidR="00E33AD9" w:rsidRPr="00C74834">
      <w:fldChar w:fldCharType="end"/>
    </w:r>
    <w:r w:rsidR="00E33AD9" w:rsidRPr="00C74834">
      <w:t xml:space="preserve"> of </w:t>
    </w:r>
    <w:r w:rsidR="00674E9C">
      <w:fldChar w:fldCharType="begin"/>
    </w:r>
    <w:r w:rsidR="00674E9C">
      <w:instrText xml:space="preserve"> NUMPAGES  \* Arabic  \* MERGEFORMAT </w:instrText>
    </w:r>
    <w:r w:rsidR="00674E9C">
      <w:fldChar w:fldCharType="separate"/>
    </w:r>
    <w:r w:rsidR="00A83FDF">
      <w:rPr>
        <w:noProof/>
      </w:rPr>
      <w:t>5</w:t>
    </w:r>
    <w:r w:rsidR="00674E9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1E577" w14:textId="77777777" w:rsidR="007C2783" w:rsidRDefault="007C2783" w:rsidP="00932F38">
      <w:r>
        <w:separator/>
      </w:r>
    </w:p>
  </w:footnote>
  <w:footnote w:type="continuationSeparator" w:id="0">
    <w:p w14:paraId="3251903D" w14:textId="77777777" w:rsidR="007C2783" w:rsidRDefault="007C2783" w:rsidP="00932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E0F4E" w14:textId="77777777" w:rsidR="00E659E1" w:rsidRDefault="00E659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E4DAE" w14:textId="77777777" w:rsidR="00607F8F" w:rsidRPr="00435F23" w:rsidRDefault="004E2272" w:rsidP="00435F23">
    <w:pPr>
      <w:pStyle w:val="Header"/>
      <w:pBdr>
        <w:bottom w:val="single" w:sz="4" w:space="5" w:color="auto"/>
      </w:pBdr>
      <w:rPr>
        <w:szCs w:val="22"/>
      </w:rPr>
    </w:pPr>
    <w:r w:rsidRPr="004E2272">
      <w:rPr>
        <w:szCs w:val="22"/>
      </w:rPr>
      <w:t xml:space="preserve">Guidance notes for completing this application form </w:t>
    </w:r>
    <w:r w:rsidR="00607F8F" w:rsidRPr="00435F23">
      <w:rPr>
        <w:szCs w:val="22"/>
      </w:rPr>
      <w:ptab w:relativeTo="margin" w:alignment="right" w:leader="none"/>
    </w:r>
    <w:r w:rsidR="00607F8F" w:rsidRPr="00435F23">
      <w:rPr>
        <w:szCs w:val="22"/>
      </w:rPr>
      <w:t>college.police.uk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93601" w14:textId="77777777" w:rsidR="00E33AD9" w:rsidRDefault="00A0265D" w:rsidP="002822F2">
    <w:pPr>
      <w:pStyle w:val="Header"/>
    </w:pPr>
    <w:r>
      <w:rPr>
        <w:noProof/>
        <w:lang w:eastAsia="en-GB"/>
      </w:rPr>
      <w:drawing>
        <wp:anchor distT="0" distB="0" distL="114300" distR="114300" simplePos="0" relativeHeight="251659264" behindDoc="1" locked="0" layoutInCell="1" allowOverlap="1" wp14:anchorId="3AE23EEB" wp14:editId="1494A034">
          <wp:simplePos x="0" y="0"/>
          <wp:positionH relativeFrom="page">
            <wp:posOffset>0</wp:posOffset>
          </wp:positionH>
          <wp:positionV relativeFrom="page">
            <wp:posOffset>0</wp:posOffset>
          </wp:positionV>
          <wp:extent cx="7580376" cy="1234440"/>
          <wp:effectExtent l="0" t="0" r="1905"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P-Word-Portrait-blue.png"/>
                  <pic:cNvPicPr/>
                </pic:nvPicPr>
                <pic:blipFill rotWithShape="1">
                  <a:blip r:embed="rId1">
                    <a:extLst>
                      <a:ext uri="{28A0092B-C50C-407E-A947-70E740481C1C}">
                        <a14:useLocalDpi xmlns:a14="http://schemas.microsoft.com/office/drawing/2010/main" val="0"/>
                      </a:ext>
                    </a:extLst>
                  </a:blip>
                  <a:srcRect t="12862" b="19528"/>
                  <a:stretch/>
                </pic:blipFill>
                <pic:spPr bwMode="auto">
                  <a:xfrm>
                    <a:off x="0" y="0"/>
                    <a:ext cx="7580376" cy="12344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EC99EA7" w14:textId="77777777" w:rsidR="002822F2" w:rsidRDefault="002822F2" w:rsidP="002822F2">
    <w:pPr>
      <w:pStyle w:val="Header"/>
    </w:pPr>
  </w:p>
  <w:p w14:paraId="27D841CA" w14:textId="77777777" w:rsidR="002822F2" w:rsidRDefault="002822F2" w:rsidP="002822F2">
    <w:pPr>
      <w:pStyle w:val="Header"/>
    </w:pPr>
  </w:p>
  <w:p w14:paraId="2E60A30C" w14:textId="77777777" w:rsidR="002822F2" w:rsidRDefault="002822F2" w:rsidP="002822F2">
    <w:pPr>
      <w:pStyle w:val="Header"/>
    </w:pPr>
  </w:p>
  <w:p w14:paraId="4C5BD3D5" w14:textId="77777777" w:rsidR="002822F2" w:rsidRDefault="002822F2" w:rsidP="002822F2">
    <w:pPr>
      <w:pStyle w:val="Header"/>
    </w:pPr>
  </w:p>
  <w:p w14:paraId="79DA6F5D" w14:textId="77777777" w:rsidR="00635995" w:rsidRDefault="00635995" w:rsidP="002822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665F3"/>
    <w:multiLevelType w:val="multilevel"/>
    <w:tmpl w:val="80026F06"/>
    <w:lvl w:ilvl="0">
      <w:start w:val="1"/>
      <w:numFmt w:val="decimal"/>
      <w:lvlText w:val="%1.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 w15:restartNumberingAfterBreak="0">
    <w:nsid w:val="1FAE0F24"/>
    <w:multiLevelType w:val="hybridMultilevel"/>
    <w:tmpl w:val="C82A8530"/>
    <w:lvl w:ilvl="0" w:tplc="D33C30FC">
      <w:start w:val="1"/>
      <w:numFmt w:val="decimal"/>
      <w:lvlText w:val="%1.1.1.1.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ED5299"/>
    <w:multiLevelType w:val="multilevel"/>
    <w:tmpl w:val="A0D481FE"/>
    <w:numStyleLink w:val="Style1"/>
  </w:abstractNum>
  <w:abstractNum w:abstractNumId="3" w15:restartNumberingAfterBreak="0">
    <w:nsid w:val="350D6EA8"/>
    <w:multiLevelType w:val="multilevel"/>
    <w:tmpl w:val="AE78D7FC"/>
    <w:lvl w:ilvl="0">
      <w:start w:val="1"/>
      <w:numFmt w:val="decimal"/>
      <w:lvlText w:val="%1."/>
      <w:lvlJc w:val="left"/>
      <w:pPr>
        <w:ind w:left="360" w:hanging="360"/>
      </w:pPr>
      <w:rPr>
        <w:rFonts w:ascii="Arial" w:hAnsi="Arial" w:cs="Arial" w:hint="default"/>
        <w:b w:val="0"/>
        <w:i w:val="0"/>
        <w:sz w:val="22"/>
      </w:rPr>
    </w:lvl>
    <w:lvl w:ilvl="1">
      <w:start w:val="1"/>
      <w:numFmt w:val="decimal"/>
      <w:lvlText w:val="%1.%2."/>
      <w:lvlJc w:val="left"/>
      <w:pPr>
        <w:ind w:left="936" w:hanging="576"/>
      </w:pPr>
      <w:rPr>
        <w:rFonts w:ascii="Arial" w:hAnsi="Arial" w:hint="default"/>
        <w:sz w:val="22"/>
      </w:rPr>
    </w:lvl>
    <w:lvl w:ilvl="2">
      <w:start w:val="1"/>
      <w:numFmt w:val="lowerLetter"/>
      <w:lvlText w:val="%3."/>
      <w:lvlJc w:val="left"/>
      <w:pPr>
        <w:ind w:left="1296" w:hanging="360"/>
      </w:pPr>
      <w:rPr>
        <w:rFonts w:ascii="Arial" w:hAnsi="Arial" w:hint="default"/>
        <w:sz w:val="22"/>
      </w:rPr>
    </w:lvl>
    <w:lvl w:ilvl="3">
      <w:start w:val="1"/>
      <w:numFmt w:val="bullet"/>
      <w:lvlText w:val=""/>
      <w:lvlJc w:val="left"/>
      <w:pPr>
        <w:ind w:left="1656" w:hanging="360"/>
      </w:pPr>
      <w:rPr>
        <w:rFonts w:ascii="Symbol" w:hAnsi="Symbol" w:hint="default"/>
      </w:rPr>
    </w:lvl>
    <w:lvl w:ilvl="4">
      <w:start w:val="1"/>
      <w:numFmt w:val="bullet"/>
      <w:lvlText w:val="o"/>
      <w:lvlJc w:val="left"/>
      <w:pPr>
        <w:ind w:left="2016" w:hanging="360"/>
      </w:pPr>
      <w:rPr>
        <w:rFonts w:ascii="Courier New" w:hAnsi="Courier New" w:hint="default"/>
      </w:rPr>
    </w:lvl>
    <w:lvl w:ilvl="5">
      <w:start w:val="1"/>
      <w:numFmt w:val="bullet"/>
      <w:lvlText w:val=""/>
      <w:lvlJc w:val="left"/>
      <w:pPr>
        <w:ind w:left="2376" w:hanging="360"/>
      </w:pPr>
      <w:rPr>
        <w:rFonts w:ascii="Symbol" w:hAnsi="Symbol" w:hint="default"/>
      </w:rPr>
    </w:lvl>
    <w:lvl w:ilvl="6">
      <w:start w:val="1"/>
      <w:numFmt w:val="bullet"/>
      <w:lvlText w:val="o"/>
      <w:lvlJc w:val="left"/>
      <w:pPr>
        <w:ind w:left="2736" w:hanging="360"/>
      </w:pPr>
      <w:rPr>
        <w:rFonts w:ascii="Courier New" w:hAnsi="Courier New" w:hint="default"/>
      </w:rPr>
    </w:lvl>
    <w:lvl w:ilvl="7">
      <w:start w:val="1"/>
      <w:numFmt w:val="bullet"/>
      <w:lvlText w:val=""/>
      <w:lvlJc w:val="left"/>
      <w:pPr>
        <w:ind w:left="3096" w:hanging="360"/>
      </w:pPr>
      <w:rPr>
        <w:rFonts w:ascii="Symbol" w:hAnsi="Symbol" w:hint="default"/>
      </w:rPr>
    </w:lvl>
    <w:lvl w:ilvl="8">
      <w:start w:val="1"/>
      <w:numFmt w:val="bullet"/>
      <w:lvlText w:val="o"/>
      <w:lvlJc w:val="left"/>
      <w:pPr>
        <w:ind w:left="3456" w:hanging="360"/>
      </w:pPr>
      <w:rPr>
        <w:rFonts w:ascii="Courier New" w:hAnsi="Courier New" w:hint="default"/>
      </w:rPr>
    </w:lvl>
  </w:abstractNum>
  <w:abstractNum w:abstractNumId="4" w15:restartNumberingAfterBreak="0">
    <w:nsid w:val="4A031F2B"/>
    <w:multiLevelType w:val="hybridMultilevel"/>
    <w:tmpl w:val="CB3EA7F4"/>
    <w:lvl w:ilvl="0" w:tplc="09F081EC">
      <w:start w:val="1"/>
      <w:numFmt w:val="decimal"/>
      <w:lvlText w:val="%1.1.1"/>
      <w:lvlJc w:val="left"/>
      <w:pPr>
        <w:ind w:left="360" w:hanging="360"/>
      </w:pPr>
      <w:rPr>
        <w:rFonts w:hint="default"/>
        <w:color w:val="2E2C70" w:themeColor="text1"/>
        <w:sz w:val="3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C7850F4"/>
    <w:multiLevelType w:val="multilevel"/>
    <w:tmpl w:val="045E0BB4"/>
    <w:lvl w:ilvl="0">
      <w:start w:val="1"/>
      <w:numFmt w:val="bullet"/>
      <w:pStyle w:val="Bullets"/>
      <w:lvlText w:val=""/>
      <w:lvlJc w:val="left"/>
      <w:pPr>
        <w:ind w:left="360" w:hanging="360"/>
      </w:pPr>
      <w:rPr>
        <w:rFonts w:ascii="Wingdings" w:hAnsi="Wingdings" w:hint="default"/>
        <w:color w:val="2E2C70" w:themeColor="tex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pStyle w:val="Bulletsx3indent"/>
      <w:lvlText w:val="o"/>
      <w:lvlJc w:val="left"/>
      <w:pPr>
        <w:ind w:left="1440" w:hanging="360"/>
      </w:pPr>
      <w:rPr>
        <w:rFonts w:ascii="Courier New" w:hAnsi="Courier New" w:hint="default"/>
      </w:rPr>
    </w:lvl>
    <w:lvl w:ilvl="4">
      <w:start w:val="1"/>
      <w:numFmt w:val="none"/>
      <w:lvlText w:val=""/>
      <w:lvlJc w:val="left"/>
      <w:pPr>
        <w:ind w:left="3600" w:hanging="360"/>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6" w15:restartNumberingAfterBreak="0">
    <w:nsid w:val="4C7F6FB4"/>
    <w:multiLevelType w:val="multilevel"/>
    <w:tmpl w:val="A8741CC6"/>
    <w:lvl w:ilvl="0">
      <w:start w:val="1"/>
      <w:numFmt w:val="decimal"/>
      <w:pStyle w:val="Numberedlis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56F41F2C"/>
    <w:multiLevelType w:val="hybridMultilevel"/>
    <w:tmpl w:val="B1080C22"/>
    <w:lvl w:ilvl="0" w:tplc="F9F6001E">
      <w:start w:val="1"/>
      <w:numFmt w:val="decimal"/>
      <w:lvlText w:val="%1.1.1.1"/>
      <w:lvlJc w:val="left"/>
      <w:pPr>
        <w:ind w:left="720" w:hanging="360"/>
      </w:pPr>
      <w:rPr>
        <w:rFonts w:hint="default"/>
        <w:color w:val="2E2C70" w:themeColor="text1"/>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5E42E8A"/>
    <w:multiLevelType w:val="hybridMultilevel"/>
    <w:tmpl w:val="1F1A77FE"/>
    <w:lvl w:ilvl="0" w:tplc="3202D65A">
      <w:start w:val="1"/>
      <w:numFmt w:val="decimal"/>
      <w:lvlText w:val="%1.1.1.1.1.1"/>
      <w:lvlJc w:val="left"/>
      <w:pPr>
        <w:ind w:left="720" w:hanging="360"/>
      </w:pPr>
      <w:rPr>
        <w:rFonts w:hint="default"/>
        <w:color w:val="1C1C1C"/>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9140416"/>
    <w:multiLevelType w:val="hybridMultilevel"/>
    <w:tmpl w:val="05FE5B12"/>
    <w:lvl w:ilvl="0" w:tplc="E610A0B0">
      <w:start w:val="1"/>
      <w:numFmt w:val="lowerRoman"/>
      <w:pStyle w:val="Romannumerallist"/>
      <w:lvlText w:val="%1."/>
      <w:lvlJc w:val="left"/>
      <w:pPr>
        <w:ind w:left="360" w:hanging="360"/>
      </w:pPr>
      <w:rPr>
        <w:rFonts w:ascii="Arial" w:hAnsi="Arial" w:hint="default"/>
        <w:sz w:val="24"/>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7307291D"/>
    <w:multiLevelType w:val="multilevel"/>
    <w:tmpl w:val="A0D481FE"/>
    <w:styleLink w:val="Style1"/>
    <w:lvl w:ilvl="0">
      <w:start w:val="1"/>
      <w:numFmt w:val="bullet"/>
      <w:lvlText w:val=""/>
      <w:lvlJc w:val="left"/>
      <w:pPr>
        <w:ind w:left="360" w:hanging="360"/>
      </w:pPr>
      <w:rPr>
        <w:rFonts w:ascii="Symbol" w:hAnsi="Symbol" w:hint="default"/>
      </w:rPr>
    </w:lvl>
    <w:lvl w:ilvl="1">
      <w:start w:val="1"/>
      <w:numFmt w:val="bullet"/>
      <w:pStyle w:val="Bulletsx1inden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hint="default"/>
      </w:rPr>
    </w:lvl>
    <w:lvl w:ilvl="4">
      <w:start w:val="1"/>
      <w:numFmt w:val="none"/>
      <w:lvlText w:val=""/>
      <w:lvlJc w:val="left"/>
      <w:pPr>
        <w:ind w:left="3600" w:hanging="360"/>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11" w15:restartNumberingAfterBreak="0">
    <w:nsid w:val="7622484F"/>
    <w:multiLevelType w:val="multilevel"/>
    <w:tmpl w:val="399A4200"/>
    <w:lvl w:ilvl="0">
      <w:start w:val="1"/>
      <w:numFmt w:val="decimal"/>
      <w:pStyle w:val="Heading1numbered"/>
      <w:lvlText w:val="%1."/>
      <w:lvlJc w:val="left"/>
      <w:pPr>
        <w:ind w:left="850" w:hanging="850"/>
      </w:pPr>
      <w:rPr>
        <w:rFonts w:hint="default"/>
      </w:rPr>
    </w:lvl>
    <w:lvl w:ilvl="1">
      <w:start w:val="1"/>
      <w:numFmt w:val="decimal"/>
      <w:pStyle w:val="Heading2numbered"/>
      <w:lvlText w:val="%1.%2."/>
      <w:lvlJc w:val="left"/>
      <w:pPr>
        <w:ind w:left="850" w:hanging="850"/>
      </w:pPr>
      <w:rPr>
        <w:rFonts w:hint="default"/>
      </w:rPr>
    </w:lvl>
    <w:lvl w:ilvl="2">
      <w:start w:val="1"/>
      <w:numFmt w:val="decimal"/>
      <w:pStyle w:val="Heading3numbered"/>
      <w:lvlText w:val="%1.%2.%3."/>
      <w:lvlJc w:val="left"/>
      <w:pPr>
        <w:tabs>
          <w:tab w:val="num" w:pos="7200"/>
        </w:tabs>
        <w:ind w:left="850" w:hanging="850"/>
      </w:pPr>
      <w:rPr>
        <w:rFonts w:hint="default"/>
      </w:rPr>
    </w:lvl>
    <w:lvl w:ilvl="3">
      <w:start w:val="1"/>
      <w:numFmt w:val="decimal"/>
      <w:pStyle w:val="Heading4numbered"/>
      <w:lvlText w:val="%1.%2.%3.%4."/>
      <w:lvlJc w:val="left"/>
      <w:pPr>
        <w:ind w:left="1253" w:hanging="1253"/>
      </w:pPr>
      <w:rPr>
        <w:rFonts w:hint="default"/>
      </w:rPr>
    </w:lvl>
    <w:lvl w:ilvl="4">
      <w:start w:val="1"/>
      <w:numFmt w:val="decimal"/>
      <w:pStyle w:val="Heading5numbered"/>
      <w:lvlText w:val="%1.%2.%3.%4.%5."/>
      <w:lvlJc w:val="left"/>
      <w:pPr>
        <w:ind w:left="1253" w:hanging="1253"/>
      </w:pPr>
      <w:rPr>
        <w:rFonts w:hint="default"/>
      </w:rPr>
    </w:lvl>
    <w:lvl w:ilvl="5">
      <w:start w:val="1"/>
      <w:numFmt w:val="decimal"/>
      <w:pStyle w:val="Headng6numbered"/>
      <w:lvlText w:val="%1.%2.%3.%4.%5.%6."/>
      <w:lvlJc w:val="left"/>
      <w:pPr>
        <w:ind w:left="1253" w:hanging="1253"/>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64C1373"/>
    <w:multiLevelType w:val="hybridMultilevel"/>
    <w:tmpl w:val="EF203A42"/>
    <w:lvl w:ilvl="0" w:tplc="5818F816">
      <w:start w:val="1"/>
      <w:numFmt w:val="lowerLetter"/>
      <w:pStyle w:val="Alphabeticallist"/>
      <w:lvlText w:val="%1."/>
      <w:lvlJc w:val="left"/>
      <w:pPr>
        <w:ind w:left="360" w:hanging="360"/>
      </w:pPr>
      <w:rPr>
        <w:rFonts w:ascii="Arial" w:hAnsi="Arial" w:hint="default"/>
        <w:sz w:val="24"/>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CF35468"/>
    <w:multiLevelType w:val="hybridMultilevel"/>
    <w:tmpl w:val="D9182570"/>
    <w:lvl w:ilvl="0" w:tplc="7AAEC354">
      <w:start w:val="1"/>
      <w:numFmt w:val="bullet"/>
      <w:pStyle w:val="Bulletsx2indent"/>
      <w:lvlText w:val=""/>
      <w:lvlJc w:val="left"/>
      <w:pPr>
        <w:ind w:left="1440" w:hanging="360"/>
      </w:pPr>
      <w:rPr>
        <w:rFonts w:ascii="Wingdings" w:hAnsi="Wingdings" w:hint="default"/>
        <w:color w:val="2E2C70" w:themeColor="tex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95349978">
    <w:abstractNumId w:val="12"/>
  </w:num>
  <w:num w:numId="2" w16cid:durableId="2076201194">
    <w:abstractNumId w:val="9"/>
  </w:num>
  <w:num w:numId="3" w16cid:durableId="436340490">
    <w:abstractNumId w:val="6"/>
  </w:num>
  <w:num w:numId="4" w16cid:durableId="1337804390">
    <w:abstractNumId w:val="3"/>
  </w:num>
  <w:num w:numId="5" w16cid:durableId="346559646">
    <w:abstractNumId w:val="10"/>
  </w:num>
  <w:num w:numId="6" w16cid:durableId="691108935">
    <w:abstractNumId w:val="2"/>
  </w:num>
  <w:num w:numId="7" w16cid:durableId="270864660">
    <w:abstractNumId w:val="11"/>
  </w:num>
  <w:num w:numId="8" w16cid:durableId="1327397812">
    <w:abstractNumId w:val="5"/>
  </w:num>
  <w:num w:numId="9" w16cid:durableId="1148131430">
    <w:abstractNumId w:val="13"/>
  </w:num>
  <w:num w:numId="10" w16cid:durableId="1389914802">
    <w:abstractNumId w:val="0"/>
  </w:num>
  <w:num w:numId="11" w16cid:durableId="1328939521">
    <w:abstractNumId w:val="4"/>
  </w:num>
  <w:num w:numId="12" w16cid:durableId="1721783699">
    <w:abstractNumId w:val="7"/>
  </w:num>
  <w:num w:numId="13" w16cid:durableId="587036596">
    <w:abstractNumId w:val="1"/>
  </w:num>
  <w:num w:numId="14" w16cid:durableId="831606328">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783"/>
    <w:rsid w:val="00000D46"/>
    <w:rsid w:val="00003040"/>
    <w:rsid w:val="000123F4"/>
    <w:rsid w:val="00012C12"/>
    <w:rsid w:val="00014F0E"/>
    <w:rsid w:val="00017B42"/>
    <w:rsid w:val="0002724D"/>
    <w:rsid w:val="00033D46"/>
    <w:rsid w:val="00033D7F"/>
    <w:rsid w:val="00034131"/>
    <w:rsid w:val="00040F5A"/>
    <w:rsid w:val="00041869"/>
    <w:rsid w:val="000428D8"/>
    <w:rsid w:val="00044402"/>
    <w:rsid w:val="00044DDA"/>
    <w:rsid w:val="00047C27"/>
    <w:rsid w:val="00053ED1"/>
    <w:rsid w:val="00053F11"/>
    <w:rsid w:val="00061A0B"/>
    <w:rsid w:val="00062514"/>
    <w:rsid w:val="000666EE"/>
    <w:rsid w:val="000705A1"/>
    <w:rsid w:val="000710AC"/>
    <w:rsid w:val="00074229"/>
    <w:rsid w:val="00076085"/>
    <w:rsid w:val="0008395D"/>
    <w:rsid w:val="00091546"/>
    <w:rsid w:val="00093581"/>
    <w:rsid w:val="000959C9"/>
    <w:rsid w:val="000967B2"/>
    <w:rsid w:val="00096B05"/>
    <w:rsid w:val="00096C12"/>
    <w:rsid w:val="000A12C6"/>
    <w:rsid w:val="000A2172"/>
    <w:rsid w:val="000A2E38"/>
    <w:rsid w:val="000A3343"/>
    <w:rsid w:val="000A4918"/>
    <w:rsid w:val="000A76C0"/>
    <w:rsid w:val="000A7AC6"/>
    <w:rsid w:val="000B3777"/>
    <w:rsid w:val="000B4524"/>
    <w:rsid w:val="000B4FF7"/>
    <w:rsid w:val="000C0892"/>
    <w:rsid w:val="000C6EBE"/>
    <w:rsid w:val="000D091D"/>
    <w:rsid w:val="000D223E"/>
    <w:rsid w:val="000F030C"/>
    <w:rsid w:val="001075DA"/>
    <w:rsid w:val="00116A98"/>
    <w:rsid w:val="00123F67"/>
    <w:rsid w:val="00126588"/>
    <w:rsid w:val="00126BFD"/>
    <w:rsid w:val="00137ECB"/>
    <w:rsid w:val="001431B3"/>
    <w:rsid w:val="00146297"/>
    <w:rsid w:val="001539F6"/>
    <w:rsid w:val="00156EAE"/>
    <w:rsid w:val="001609A8"/>
    <w:rsid w:val="001644CF"/>
    <w:rsid w:val="00181820"/>
    <w:rsid w:val="001818BD"/>
    <w:rsid w:val="00187C5A"/>
    <w:rsid w:val="00190895"/>
    <w:rsid w:val="0019091D"/>
    <w:rsid w:val="001916FC"/>
    <w:rsid w:val="00193CDE"/>
    <w:rsid w:val="001A422A"/>
    <w:rsid w:val="001A4480"/>
    <w:rsid w:val="001C424A"/>
    <w:rsid w:val="001C6641"/>
    <w:rsid w:val="001C74F9"/>
    <w:rsid w:val="001D3D00"/>
    <w:rsid w:val="001D6375"/>
    <w:rsid w:val="001E0E4B"/>
    <w:rsid w:val="001E6B49"/>
    <w:rsid w:val="001E7CCF"/>
    <w:rsid w:val="001F53D0"/>
    <w:rsid w:val="0020033B"/>
    <w:rsid w:val="00202FCE"/>
    <w:rsid w:val="00203B6B"/>
    <w:rsid w:val="002061C8"/>
    <w:rsid w:val="00207B84"/>
    <w:rsid w:val="0021224D"/>
    <w:rsid w:val="002125AA"/>
    <w:rsid w:val="0021290C"/>
    <w:rsid w:val="002131B7"/>
    <w:rsid w:val="00221507"/>
    <w:rsid w:val="0022470B"/>
    <w:rsid w:val="002260C1"/>
    <w:rsid w:val="00226786"/>
    <w:rsid w:val="002317DD"/>
    <w:rsid w:val="002338F1"/>
    <w:rsid w:val="00236802"/>
    <w:rsid w:val="00236BCD"/>
    <w:rsid w:val="0023707E"/>
    <w:rsid w:val="00237D63"/>
    <w:rsid w:val="00240377"/>
    <w:rsid w:val="0024238C"/>
    <w:rsid w:val="00251246"/>
    <w:rsid w:val="00252849"/>
    <w:rsid w:val="00257736"/>
    <w:rsid w:val="00257A81"/>
    <w:rsid w:val="002606F4"/>
    <w:rsid w:val="00262568"/>
    <w:rsid w:val="00267F58"/>
    <w:rsid w:val="00274860"/>
    <w:rsid w:val="00281D5D"/>
    <w:rsid w:val="002822F2"/>
    <w:rsid w:val="0028592D"/>
    <w:rsid w:val="0029025A"/>
    <w:rsid w:val="00291BC7"/>
    <w:rsid w:val="0029235F"/>
    <w:rsid w:val="002A0B54"/>
    <w:rsid w:val="002A2F9C"/>
    <w:rsid w:val="002A594C"/>
    <w:rsid w:val="002A7C0D"/>
    <w:rsid w:val="002B33B9"/>
    <w:rsid w:val="002B4233"/>
    <w:rsid w:val="002B48AA"/>
    <w:rsid w:val="002C2DAF"/>
    <w:rsid w:val="002C3F29"/>
    <w:rsid w:val="002C4AE2"/>
    <w:rsid w:val="002C5734"/>
    <w:rsid w:val="002D3DE6"/>
    <w:rsid w:val="002D554E"/>
    <w:rsid w:val="002E5213"/>
    <w:rsid w:val="002E68B8"/>
    <w:rsid w:val="002E6B08"/>
    <w:rsid w:val="002F5C87"/>
    <w:rsid w:val="002F78BD"/>
    <w:rsid w:val="0030147E"/>
    <w:rsid w:val="00304422"/>
    <w:rsid w:val="003044B8"/>
    <w:rsid w:val="0030692E"/>
    <w:rsid w:val="00334E4D"/>
    <w:rsid w:val="00335AC5"/>
    <w:rsid w:val="00340319"/>
    <w:rsid w:val="00340E2B"/>
    <w:rsid w:val="003419EC"/>
    <w:rsid w:val="003422C6"/>
    <w:rsid w:val="0034391F"/>
    <w:rsid w:val="00351015"/>
    <w:rsid w:val="00351412"/>
    <w:rsid w:val="003519F3"/>
    <w:rsid w:val="00352FF3"/>
    <w:rsid w:val="0035400E"/>
    <w:rsid w:val="00356089"/>
    <w:rsid w:val="003561EE"/>
    <w:rsid w:val="00362502"/>
    <w:rsid w:val="00366011"/>
    <w:rsid w:val="00371E10"/>
    <w:rsid w:val="003759AF"/>
    <w:rsid w:val="00386E19"/>
    <w:rsid w:val="00391312"/>
    <w:rsid w:val="00391713"/>
    <w:rsid w:val="00394FAA"/>
    <w:rsid w:val="00395D08"/>
    <w:rsid w:val="003961D2"/>
    <w:rsid w:val="0039777E"/>
    <w:rsid w:val="003A1C27"/>
    <w:rsid w:val="003A40A6"/>
    <w:rsid w:val="003A44E4"/>
    <w:rsid w:val="003A596D"/>
    <w:rsid w:val="003A7C70"/>
    <w:rsid w:val="003B0EF9"/>
    <w:rsid w:val="003B6F1D"/>
    <w:rsid w:val="003C1A64"/>
    <w:rsid w:val="003C5352"/>
    <w:rsid w:val="003D1E6C"/>
    <w:rsid w:val="003D3EEB"/>
    <w:rsid w:val="003D450C"/>
    <w:rsid w:val="003D5546"/>
    <w:rsid w:val="003D683D"/>
    <w:rsid w:val="003E14EF"/>
    <w:rsid w:val="003E2EA1"/>
    <w:rsid w:val="003E4E1A"/>
    <w:rsid w:val="003F2666"/>
    <w:rsid w:val="003F5024"/>
    <w:rsid w:val="00402DAE"/>
    <w:rsid w:val="004035FD"/>
    <w:rsid w:val="0040417E"/>
    <w:rsid w:val="004075C7"/>
    <w:rsid w:val="0041072E"/>
    <w:rsid w:val="00411BCC"/>
    <w:rsid w:val="00415D86"/>
    <w:rsid w:val="00420BCE"/>
    <w:rsid w:val="004321FE"/>
    <w:rsid w:val="00434714"/>
    <w:rsid w:val="00435F23"/>
    <w:rsid w:val="00445ED4"/>
    <w:rsid w:val="0044797B"/>
    <w:rsid w:val="0045441D"/>
    <w:rsid w:val="00454FA8"/>
    <w:rsid w:val="00457467"/>
    <w:rsid w:val="00460051"/>
    <w:rsid w:val="00462BF7"/>
    <w:rsid w:val="004649E3"/>
    <w:rsid w:val="00465147"/>
    <w:rsid w:val="00472D2B"/>
    <w:rsid w:val="00475E29"/>
    <w:rsid w:val="004819E3"/>
    <w:rsid w:val="004851C1"/>
    <w:rsid w:val="00486C5C"/>
    <w:rsid w:val="00491BC8"/>
    <w:rsid w:val="00492090"/>
    <w:rsid w:val="00492A84"/>
    <w:rsid w:val="00496028"/>
    <w:rsid w:val="00496AA8"/>
    <w:rsid w:val="00497B24"/>
    <w:rsid w:val="004A22E8"/>
    <w:rsid w:val="004A439F"/>
    <w:rsid w:val="004A4910"/>
    <w:rsid w:val="004B3949"/>
    <w:rsid w:val="004C0A78"/>
    <w:rsid w:val="004C106D"/>
    <w:rsid w:val="004C332C"/>
    <w:rsid w:val="004C79A7"/>
    <w:rsid w:val="004D0243"/>
    <w:rsid w:val="004E2272"/>
    <w:rsid w:val="004F3165"/>
    <w:rsid w:val="0050339E"/>
    <w:rsid w:val="00506A4F"/>
    <w:rsid w:val="0051588E"/>
    <w:rsid w:val="00516482"/>
    <w:rsid w:val="005166B4"/>
    <w:rsid w:val="00517063"/>
    <w:rsid w:val="00524C73"/>
    <w:rsid w:val="00526231"/>
    <w:rsid w:val="00526644"/>
    <w:rsid w:val="00547B34"/>
    <w:rsid w:val="00553E79"/>
    <w:rsid w:val="005578D5"/>
    <w:rsid w:val="00560F09"/>
    <w:rsid w:val="00561102"/>
    <w:rsid w:val="00561A91"/>
    <w:rsid w:val="00564919"/>
    <w:rsid w:val="005655F8"/>
    <w:rsid w:val="00565656"/>
    <w:rsid w:val="00565AF3"/>
    <w:rsid w:val="0056614A"/>
    <w:rsid w:val="0056626C"/>
    <w:rsid w:val="005741F8"/>
    <w:rsid w:val="0057549A"/>
    <w:rsid w:val="005805F6"/>
    <w:rsid w:val="0058147D"/>
    <w:rsid w:val="005854CC"/>
    <w:rsid w:val="00592F37"/>
    <w:rsid w:val="00595A95"/>
    <w:rsid w:val="00597D92"/>
    <w:rsid w:val="005A10FF"/>
    <w:rsid w:val="005A2274"/>
    <w:rsid w:val="005A34B4"/>
    <w:rsid w:val="005A4535"/>
    <w:rsid w:val="005A5133"/>
    <w:rsid w:val="005B097E"/>
    <w:rsid w:val="005B0B90"/>
    <w:rsid w:val="005B6CFA"/>
    <w:rsid w:val="005C157C"/>
    <w:rsid w:val="005C47D2"/>
    <w:rsid w:val="005C5D85"/>
    <w:rsid w:val="005D5F67"/>
    <w:rsid w:val="005E052E"/>
    <w:rsid w:val="005E1F9D"/>
    <w:rsid w:val="005F09A0"/>
    <w:rsid w:val="005F5668"/>
    <w:rsid w:val="006006BF"/>
    <w:rsid w:val="00600C52"/>
    <w:rsid w:val="006060E8"/>
    <w:rsid w:val="00607F8F"/>
    <w:rsid w:val="00612FD9"/>
    <w:rsid w:val="006134AF"/>
    <w:rsid w:val="00613868"/>
    <w:rsid w:val="00614175"/>
    <w:rsid w:val="00624050"/>
    <w:rsid w:val="0062518F"/>
    <w:rsid w:val="00627652"/>
    <w:rsid w:val="006308DA"/>
    <w:rsid w:val="00630DBD"/>
    <w:rsid w:val="006323C8"/>
    <w:rsid w:val="00635995"/>
    <w:rsid w:val="00635F5D"/>
    <w:rsid w:val="00645979"/>
    <w:rsid w:val="00651FDA"/>
    <w:rsid w:val="00656277"/>
    <w:rsid w:val="00656417"/>
    <w:rsid w:val="006668EC"/>
    <w:rsid w:val="00667195"/>
    <w:rsid w:val="00670538"/>
    <w:rsid w:val="00674E9C"/>
    <w:rsid w:val="0068503C"/>
    <w:rsid w:val="0069143E"/>
    <w:rsid w:val="006941C0"/>
    <w:rsid w:val="00697731"/>
    <w:rsid w:val="006A066B"/>
    <w:rsid w:val="006A658A"/>
    <w:rsid w:val="006B2BB9"/>
    <w:rsid w:val="006B780E"/>
    <w:rsid w:val="006B79BF"/>
    <w:rsid w:val="006C1D8E"/>
    <w:rsid w:val="006C38B4"/>
    <w:rsid w:val="006C4B82"/>
    <w:rsid w:val="006D00F6"/>
    <w:rsid w:val="006D0482"/>
    <w:rsid w:val="006D11E6"/>
    <w:rsid w:val="006D11F2"/>
    <w:rsid w:val="006D1B4F"/>
    <w:rsid w:val="006D3779"/>
    <w:rsid w:val="006E6AC0"/>
    <w:rsid w:val="006E7D24"/>
    <w:rsid w:val="006F089A"/>
    <w:rsid w:val="006F43CA"/>
    <w:rsid w:val="006F63BF"/>
    <w:rsid w:val="006F7721"/>
    <w:rsid w:val="00702815"/>
    <w:rsid w:val="00703FD9"/>
    <w:rsid w:val="007044AF"/>
    <w:rsid w:val="00705F58"/>
    <w:rsid w:val="00712C4F"/>
    <w:rsid w:val="00713A52"/>
    <w:rsid w:val="0071509E"/>
    <w:rsid w:val="0071528E"/>
    <w:rsid w:val="007212A4"/>
    <w:rsid w:val="00731A30"/>
    <w:rsid w:val="00744874"/>
    <w:rsid w:val="007502ED"/>
    <w:rsid w:val="00751614"/>
    <w:rsid w:val="00751EE0"/>
    <w:rsid w:val="00756933"/>
    <w:rsid w:val="0075783F"/>
    <w:rsid w:val="00760FFA"/>
    <w:rsid w:val="00764239"/>
    <w:rsid w:val="0076427C"/>
    <w:rsid w:val="007670E2"/>
    <w:rsid w:val="00770CD5"/>
    <w:rsid w:val="00771DEA"/>
    <w:rsid w:val="00773392"/>
    <w:rsid w:val="00777866"/>
    <w:rsid w:val="00777F30"/>
    <w:rsid w:val="00783535"/>
    <w:rsid w:val="007859B4"/>
    <w:rsid w:val="00790B6C"/>
    <w:rsid w:val="00792925"/>
    <w:rsid w:val="007940BF"/>
    <w:rsid w:val="00794E08"/>
    <w:rsid w:val="007A3332"/>
    <w:rsid w:val="007A4E86"/>
    <w:rsid w:val="007A5469"/>
    <w:rsid w:val="007B0F20"/>
    <w:rsid w:val="007B1DD8"/>
    <w:rsid w:val="007C2783"/>
    <w:rsid w:val="007C58F9"/>
    <w:rsid w:val="007C7219"/>
    <w:rsid w:val="007D750C"/>
    <w:rsid w:val="007E0259"/>
    <w:rsid w:val="007E328D"/>
    <w:rsid w:val="007E6359"/>
    <w:rsid w:val="007E7BE7"/>
    <w:rsid w:val="007F0B7C"/>
    <w:rsid w:val="007F11EA"/>
    <w:rsid w:val="007F2417"/>
    <w:rsid w:val="007F2F25"/>
    <w:rsid w:val="007F35B0"/>
    <w:rsid w:val="00801E99"/>
    <w:rsid w:val="0080484D"/>
    <w:rsid w:val="008144CA"/>
    <w:rsid w:val="0081523E"/>
    <w:rsid w:val="008159A6"/>
    <w:rsid w:val="00815A8A"/>
    <w:rsid w:val="00817610"/>
    <w:rsid w:val="00820413"/>
    <w:rsid w:val="008206F4"/>
    <w:rsid w:val="0082302F"/>
    <w:rsid w:val="0082469B"/>
    <w:rsid w:val="00830512"/>
    <w:rsid w:val="00831FB5"/>
    <w:rsid w:val="00832A83"/>
    <w:rsid w:val="008342B7"/>
    <w:rsid w:val="008350CC"/>
    <w:rsid w:val="00841307"/>
    <w:rsid w:val="0084472E"/>
    <w:rsid w:val="008449D8"/>
    <w:rsid w:val="008476C8"/>
    <w:rsid w:val="0085083E"/>
    <w:rsid w:val="008520D5"/>
    <w:rsid w:val="00853A59"/>
    <w:rsid w:val="00853A9E"/>
    <w:rsid w:val="0085453C"/>
    <w:rsid w:val="00856BDD"/>
    <w:rsid w:val="00856DB4"/>
    <w:rsid w:val="00861E3E"/>
    <w:rsid w:val="00863381"/>
    <w:rsid w:val="00863E19"/>
    <w:rsid w:val="00870A4F"/>
    <w:rsid w:val="00874028"/>
    <w:rsid w:val="00891F39"/>
    <w:rsid w:val="008940CF"/>
    <w:rsid w:val="008949F6"/>
    <w:rsid w:val="008959D6"/>
    <w:rsid w:val="00895E00"/>
    <w:rsid w:val="00895E52"/>
    <w:rsid w:val="008A1D04"/>
    <w:rsid w:val="008A319A"/>
    <w:rsid w:val="008A31C5"/>
    <w:rsid w:val="008A59E4"/>
    <w:rsid w:val="008A61C8"/>
    <w:rsid w:val="008A6267"/>
    <w:rsid w:val="008A7DAF"/>
    <w:rsid w:val="008B1C07"/>
    <w:rsid w:val="008B360D"/>
    <w:rsid w:val="008B5060"/>
    <w:rsid w:val="008B6722"/>
    <w:rsid w:val="008B6C47"/>
    <w:rsid w:val="008C05A1"/>
    <w:rsid w:val="008C346F"/>
    <w:rsid w:val="008C6A96"/>
    <w:rsid w:val="008D1044"/>
    <w:rsid w:val="008E577D"/>
    <w:rsid w:val="00901AEF"/>
    <w:rsid w:val="00901DFE"/>
    <w:rsid w:val="00902181"/>
    <w:rsid w:val="00907DE4"/>
    <w:rsid w:val="00910596"/>
    <w:rsid w:val="00911AD9"/>
    <w:rsid w:val="00914AC9"/>
    <w:rsid w:val="009155E6"/>
    <w:rsid w:val="00916CA4"/>
    <w:rsid w:val="00917B34"/>
    <w:rsid w:val="00920EC1"/>
    <w:rsid w:val="0092283B"/>
    <w:rsid w:val="0092395A"/>
    <w:rsid w:val="00930487"/>
    <w:rsid w:val="00930F6C"/>
    <w:rsid w:val="00932079"/>
    <w:rsid w:val="009324FA"/>
    <w:rsid w:val="00932DE6"/>
    <w:rsid w:val="00932F38"/>
    <w:rsid w:val="00933789"/>
    <w:rsid w:val="0094149F"/>
    <w:rsid w:val="0094681C"/>
    <w:rsid w:val="009540AA"/>
    <w:rsid w:val="009540FE"/>
    <w:rsid w:val="009556F1"/>
    <w:rsid w:val="00962C63"/>
    <w:rsid w:val="00962C81"/>
    <w:rsid w:val="00963951"/>
    <w:rsid w:val="0097115E"/>
    <w:rsid w:val="00972789"/>
    <w:rsid w:val="00973CC3"/>
    <w:rsid w:val="00974BA8"/>
    <w:rsid w:val="00982372"/>
    <w:rsid w:val="00983C53"/>
    <w:rsid w:val="00984E26"/>
    <w:rsid w:val="009862EE"/>
    <w:rsid w:val="00993B48"/>
    <w:rsid w:val="00994FC9"/>
    <w:rsid w:val="00997D41"/>
    <w:rsid w:val="009A65DB"/>
    <w:rsid w:val="009B0345"/>
    <w:rsid w:val="009B4AFC"/>
    <w:rsid w:val="009B7393"/>
    <w:rsid w:val="009C0AFC"/>
    <w:rsid w:val="009C2BC3"/>
    <w:rsid w:val="009C7559"/>
    <w:rsid w:val="009D173B"/>
    <w:rsid w:val="009D74A5"/>
    <w:rsid w:val="009D7DE0"/>
    <w:rsid w:val="009E0CF8"/>
    <w:rsid w:val="009E135A"/>
    <w:rsid w:val="009E1D6E"/>
    <w:rsid w:val="009E3FDC"/>
    <w:rsid w:val="009E6FDF"/>
    <w:rsid w:val="009F0AAF"/>
    <w:rsid w:val="009F2501"/>
    <w:rsid w:val="009F7C05"/>
    <w:rsid w:val="00A0265D"/>
    <w:rsid w:val="00A04714"/>
    <w:rsid w:val="00A0492C"/>
    <w:rsid w:val="00A1508B"/>
    <w:rsid w:val="00A15970"/>
    <w:rsid w:val="00A24359"/>
    <w:rsid w:val="00A247CD"/>
    <w:rsid w:val="00A277FB"/>
    <w:rsid w:val="00A319E8"/>
    <w:rsid w:val="00A31AC4"/>
    <w:rsid w:val="00A32B49"/>
    <w:rsid w:val="00A45EF4"/>
    <w:rsid w:val="00A47AC1"/>
    <w:rsid w:val="00A5012B"/>
    <w:rsid w:val="00A50E76"/>
    <w:rsid w:val="00A56B39"/>
    <w:rsid w:val="00A57C98"/>
    <w:rsid w:val="00A6728E"/>
    <w:rsid w:val="00A70D0C"/>
    <w:rsid w:val="00A74586"/>
    <w:rsid w:val="00A82B03"/>
    <w:rsid w:val="00A83FDF"/>
    <w:rsid w:val="00A840E1"/>
    <w:rsid w:val="00A849FF"/>
    <w:rsid w:val="00A85D51"/>
    <w:rsid w:val="00A91BB1"/>
    <w:rsid w:val="00A92CE0"/>
    <w:rsid w:val="00A930C9"/>
    <w:rsid w:val="00A957B9"/>
    <w:rsid w:val="00A9731A"/>
    <w:rsid w:val="00AA045D"/>
    <w:rsid w:val="00AA0735"/>
    <w:rsid w:val="00AA0C2E"/>
    <w:rsid w:val="00AA57FA"/>
    <w:rsid w:val="00AC092F"/>
    <w:rsid w:val="00AC2800"/>
    <w:rsid w:val="00AC2C61"/>
    <w:rsid w:val="00AC506E"/>
    <w:rsid w:val="00AC5DED"/>
    <w:rsid w:val="00AC635A"/>
    <w:rsid w:val="00AC6F9B"/>
    <w:rsid w:val="00AD0CE5"/>
    <w:rsid w:val="00AD26DD"/>
    <w:rsid w:val="00AD2F69"/>
    <w:rsid w:val="00AD35CD"/>
    <w:rsid w:val="00AD70A4"/>
    <w:rsid w:val="00AD7948"/>
    <w:rsid w:val="00AE0F3F"/>
    <w:rsid w:val="00AE3436"/>
    <w:rsid w:val="00AE6432"/>
    <w:rsid w:val="00AF0323"/>
    <w:rsid w:val="00AF2E85"/>
    <w:rsid w:val="00AF5172"/>
    <w:rsid w:val="00B04858"/>
    <w:rsid w:val="00B07D77"/>
    <w:rsid w:val="00B129AE"/>
    <w:rsid w:val="00B12C82"/>
    <w:rsid w:val="00B1587E"/>
    <w:rsid w:val="00B21900"/>
    <w:rsid w:val="00B21C8A"/>
    <w:rsid w:val="00B22783"/>
    <w:rsid w:val="00B25324"/>
    <w:rsid w:val="00B42C56"/>
    <w:rsid w:val="00B43167"/>
    <w:rsid w:val="00B461D6"/>
    <w:rsid w:val="00B55E1C"/>
    <w:rsid w:val="00B560CE"/>
    <w:rsid w:val="00B56869"/>
    <w:rsid w:val="00B614CB"/>
    <w:rsid w:val="00B623B5"/>
    <w:rsid w:val="00B719C6"/>
    <w:rsid w:val="00B77836"/>
    <w:rsid w:val="00B91B3C"/>
    <w:rsid w:val="00B95C8E"/>
    <w:rsid w:val="00BA556D"/>
    <w:rsid w:val="00BB27C7"/>
    <w:rsid w:val="00BB6FC4"/>
    <w:rsid w:val="00BB735D"/>
    <w:rsid w:val="00BC68A5"/>
    <w:rsid w:val="00BD1774"/>
    <w:rsid w:val="00BD4013"/>
    <w:rsid w:val="00BD42F9"/>
    <w:rsid w:val="00BD50A9"/>
    <w:rsid w:val="00BE2758"/>
    <w:rsid w:val="00BE3B99"/>
    <w:rsid w:val="00BF59E0"/>
    <w:rsid w:val="00BF5D3A"/>
    <w:rsid w:val="00C00A7A"/>
    <w:rsid w:val="00C01329"/>
    <w:rsid w:val="00C014FB"/>
    <w:rsid w:val="00C0394F"/>
    <w:rsid w:val="00C03C6A"/>
    <w:rsid w:val="00C06F5F"/>
    <w:rsid w:val="00C11162"/>
    <w:rsid w:val="00C111A6"/>
    <w:rsid w:val="00C124D1"/>
    <w:rsid w:val="00C13674"/>
    <w:rsid w:val="00C16E2B"/>
    <w:rsid w:val="00C20997"/>
    <w:rsid w:val="00C21D39"/>
    <w:rsid w:val="00C22448"/>
    <w:rsid w:val="00C24CF2"/>
    <w:rsid w:val="00C26A5D"/>
    <w:rsid w:val="00C32702"/>
    <w:rsid w:val="00C37BA0"/>
    <w:rsid w:val="00C4047C"/>
    <w:rsid w:val="00C42E22"/>
    <w:rsid w:val="00C455AE"/>
    <w:rsid w:val="00C46F48"/>
    <w:rsid w:val="00C57903"/>
    <w:rsid w:val="00C650D7"/>
    <w:rsid w:val="00C74EB7"/>
    <w:rsid w:val="00C74F9A"/>
    <w:rsid w:val="00C80DD4"/>
    <w:rsid w:val="00C81A11"/>
    <w:rsid w:val="00C81C8B"/>
    <w:rsid w:val="00C82303"/>
    <w:rsid w:val="00C85B69"/>
    <w:rsid w:val="00C87F28"/>
    <w:rsid w:val="00C93204"/>
    <w:rsid w:val="00C93D9F"/>
    <w:rsid w:val="00C93F5E"/>
    <w:rsid w:val="00C95144"/>
    <w:rsid w:val="00CA1A89"/>
    <w:rsid w:val="00CA3C6B"/>
    <w:rsid w:val="00CA3E37"/>
    <w:rsid w:val="00CA7AEA"/>
    <w:rsid w:val="00CB0619"/>
    <w:rsid w:val="00CB130F"/>
    <w:rsid w:val="00CB1626"/>
    <w:rsid w:val="00CB503A"/>
    <w:rsid w:val="00CB6BD6"/>
    <w:rsid w:val="00CB79BB"/>
    <w:rsid w:val="00CC14B7"/>
    <w:rsid w:val="00CC1DF5"/>
    <w:rsid w:val="00CD4D39"/>
    <w:rsid w:val="00CE3527"/>
    <w:rsid w:val="00CE56A5"/>
    <w:rsid w:val="00CE6D01"/>
    <w:rsid w:val="00CF2165"/>
    <w:rsid w:val="00CF782E"/>
    <w:rsid w:val="00D05852"/>
    <w:rsid w:val="00D061FF"/>
    <w:rsid w:val="00D069DE"/>
    <w:rsid w:val="00D11693"/>
    <w:rsid w:val="00D12945"/>
    <w:rsid w:val="00D16B5B"/>
    <w:rsid w:val="00D16FFA"/>
    <w:rsid w:val="00D172E9"/>
    <w:rsid w:val="00D21CA0"/>
    <w:rsid w:val="00D2480D"/>
    <w:rsid w:val="00D2564D"/>
    <w:rsid w:val="00D25A99"/>
    <w:rsid w:val="00D30261"/>
    <w:rsid w:val="00D37269"/>
    <w:rsid w:val="00D44380"/>
    <w:rsid w:val="00D446CA"/>
    <w:rsid w:val="00D52914"/>
    <w:rsid w:val="00D54F4D"/>
    <w:rsid w:val="00D64555"/>
    <w:rsid w:val="00D66733"/>
    <w:rsid w:val="00D70ED3"/>
    <w:rsid w:val="00D7148D"/>
    <w:rsid w:val="00D804E6"/>
    <w:rsid w:val="00D84474"/>
    <w:rsid w:val="00D84E97"/>
    <w:rsid w:val="00D86BE4"/>
    <w:rsid w:val="00D900B7"/>
    <w:rsid w:val="00D96617"/>
    <w:rsid w:val="00DA438C"/>
    <w:rsid w:val="00DA4B6B"/>
    <w:rsid w:val="00DA6E0C"/>
    <w:rsid w:val="00DA71E5"/>
    <w:rsid w:val="00DA7DFD"/>
    <w:rsid w:val="00DB2CB9"/>
    <w:rsid w:val="00DB4BE6"/>
    <w:rsid w:val="00DB7AD6"/>
    <w:rsid w:val="00DC44A3"/>
    <w:rsid w:val="00DD0F3A"/>
    <w:rsid w:val="00DD7330"/>
    <w:rsid w:val="00DE3464"/>
    <w:rsid w:val="00DF10CC"/>
    <w:rsid w:val="00DF3986"/>
    <w:rsid w:val="00DF4258"/>
    <w:rsid w:val="00DF7485"/>
    <w:rsid w:val="00E00041"/>
    <w:rsid w:val="00E04B04"/>
    <w:rsid w:val="00E04C7A"/>
    <w:rsid w:val="00E06C21"/>
    <w:rsid w:val="00E06F0F"/>
    <w:rsid w:val="00E1051E"/>
    <w:rsid w:val="00E16F61"/>
    <w:rsid w:val="00E21399"/>
    <w:rsid w:val="00E23AFD"/>
    <w:rsid w:val="00E255DD"/>
    <w:rsid w:val="00E2785E"/>
    <w:rsid w:val="00E32742"/>
    <w:rsid w:val="00E33AD9"/>
    <w:rsid w:val="00E56759"/>
    <w:rsid w:val="00E606FA"/>
    <w:rsid w:val="00E6206C"/>
    <w:rsid w:val="00E62635"/>
    <w:rsid w:val="00E64B96"/>
    <w:rsid w:val="00E659E1"/>
    <w:rsid w:val="00E66742"/>
    <w:rsid w:val="00E760EA"/>
    <w:rsid w:val="00E76218"/>
    <w:rsid w:val="00E813BF"/>
    <w:rsid w:val="00E84BB6"/>
    <w:rsid w:val="00E85474"/>
    <w:rsid w:val="00E86600"/>
    <w:rsid w:val="00E91F2A"/>
    <w:rsid w:val="00E945E9"/>
    <w:rsid w:val="00E960BE"/>
    <w:rsid w:val="00EA0471"/>
    <w:rsid w:val="00EA3F85"/>
    <w:rsid w:val="00EB1C63"/>
    <w:rsid w:val="00EB2103"/>
    <w:rsid w:val="00EB2ED6"/>
    <w:rsid w:val="00EB3BD8"/>
    <w:rsid w:val="00EB4EBF"/>
    <w:rsid w:val="00EE38EB"/>
    <w:rsid w:val="00EF0320"/>
    <w:rsid w:val="00EF7A3A"/>
    <w:rsid w:val="00F00DAF"/>
    <w:rsid w:val="00F0460B"/>
    <w:rsid w:val="00F103C0"/>
    <w:rsid w:val="00F13B06"/>
    <w:rsid w:val="00F13D5E"/>
    <w:rsid w:val="00F17B69"/>
    <w:rsid w:val="00F203ED"/>
    <w:rsid w:val="00F218AD"/>
    <w:rsid w:val="00F314A8"/>
    <w:rsid w:val="00F324F2"/>
    <w:rsid w:val="00F34653"/>
    <w:rsid w:val="00F40906"/>
    <w:rsid w:val="00F40B5E"/>
    <w:rsid w:val="00F43BD8"/>
    <w:rsid w:val="00F44E27"/>
    <w:rsid w:val="00F4502A"/>
    <w:rsid w:val="00F501FC"/>
    <w:rsid w:val="00F51497"/>
    <w:rsid w:val="00F612F8"/>
    <w:rsid w:val="00F61F6E"/>
    <w:rsid w:val="00F70494"/>
    <w:rsid w:val="00F76837"/>
    <w:rsid w:val="00F8016D"/>
    <w:rsid w:val="00F8145A"/>
    <w:rsid w:val="00F852ED"/>
    <w:rsid w:val="00F867EC"/>
    <w:rsid w:val="00F90481"/>
    <w:rsid w:val="00F93051"/>
    <w:rsid w:val="00F93E38"/>
    <w:rsid w:val="00F96747"/>
    <w:rsid w:val="00FA42FD"/>
    <w:rsid w:val="00FA6809"/>
    <w:rsid w:val="00FB24FF"/>
    <w:rsid w:val="00FB74D2"/>
    <w:rsid w:val="00FC6CBB"/>
    <w:rsid w:val="00FD1ACC"/>
    <w:rsid w:val="00FD2058"/>
    <w:rsid w:val="00FE3658"/>
    <w:rsid w:val="00FE5BA8"/>
    <w:rsid w:val="00FF50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426DC727"/>
  <w15:docId w15:val="{51E69CD8-5C64-4603-8430-C21490E7B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5C7"/>
    <w:pPr>
      <w:spacing w:before="140" w:after="120" w:line="360" w:lineRule="auto"/>
    </w:pPr>
    <w:rPr>
      <w:rFonts w:ascii="Arial" w:hAnsi="Arial"/>
      <w:color w:val="1C1C1C"/>
      <w:sz w:val="24"/>
      <w:szCs w:val="24"/>
      <w:lang w:eastAsia="en-US"/>
    </w:rPr>
  </w:style>
  <w:style w:type="paragraph" w:styleId="Heading1">
    <w:name w:val="heading 1"/>
    <w:next w:val="Normal"/>
    <w:link w:val="Heading1Char"/>
    <w:uiPriority w:val="9"/>
    <w:qFormat/>
    <w:rsid w:val="002C4AE2"/>
    <w:pPr>
      <w:keepNext/>
      <w:keepLines/>
      <w:spacing w:before="240" w:after="240" w:line="264" w:lineRule="auto"/>
      <w:outlineLvl w:val="0"/>
    </w:pPr>
    <w:rPr>
      <w:rFonts w:ascii="Arial" w:eastAsia="MS Gothic" w:hAnsi="Arial"/>
      <w:bCs/>
      <w:color w:val="2E2C70" w:themeColor="text1"/>
      <w:sz w:val="40"/>
      <w:szCs w:val="52"/>
      <w:lang w:eastAsia="en-US"/>
    </w:rPr>
  </w:style>
  <w:style w:type="paragraph" w:styleId="Heading2">
    <w:name w:val="heading 2"/>
    <w:next w:val="Normal"/>
    <w:link w:val="Heading2Char"/>
    <w:uiPriority w:val="9"/>
    <w:unhideWhenUsed/>
    <w:qFormat/>
    <w:rsid w:val="002C4AE2"/>
    <w:pPr>
      <w:keepNext/>
      <w:keepLines/>
      <w:spacing w:before="240" w:after="60" w:line="264" w:lineRule="auto"/>
      <w:outlineLvl w:val="1"/>
    </w:pPr>
    <w:rPr>
      <w:rFonts w:ascii="Arial" w:eastAsia="MS Gothic" w:hAnsi="Arial"/>
      <w:bCs/>
      <w:color w:val="2E2C70" w:themeColor="text1"/>
      <w:sz w:val="36"/>
      <w:szCs w:val="26"/>
      <w:lang w:eastAsia="en-US"/>
    </w:rPr>
  </w:style>
  <w:style w:type="paragraph" w:styleId="Heading3">
    <w:name w:val="heading 3"/>
    <w:next w:val="Normal"/>
    <w:link w:val="Heading3Char"/>
    <w:uiPriority w:val="9"/>
    <w:unhideWhenUsed/>
    <w:qFormat/>
    <w:rsid w:val="002C4AE2"/>
    <w:pPr>
      <w:keepNext/>
      <w:keepLines/>
      <w:spacing w:before="240" w:after="60" w:line="264" w:lineRule="auto"/>
      <w:outlineLvl w:val="2"/>
    </w:pPr>
    <w:rPr>
      <w:rFonts w:ascii="Arial" w:eastAsia="MS Gothic" w:hAnsi="Arial"/>
      <w:bCs/>
      <w:color w:val="2E2C70" w:themeColor="text1"/>
      <w:sz w:val="32"/>
      <w:szCs w:val="24"/>
      <w:lang w:eastAsia="en-US"/>
    </w:rPr>
  </w:style>
  <w:style w:type="paragraph" w:styleId="Heading4">
    <w:name w:val="heading 4"/>
    <w:next w:val="Normal"/>
    <w:link w:val="Heading4Char"/>
    <w:uiPriority w:val="9"/>
    <w:unhideWhenUsed/>
    <w:qFormat/>
    <w:rsid w:val="002C4AE2"/>
    <w:pPr>
      <w:keepNext/>
      <w:keepLines/>
      <w:spacing w:before="240" w:after="60" w:line="264" w:lineRule="auto"/>
      <w:outlineLvl w:val="3"/>
    </w:pPr>
    <w:rPr>
      <w:rFonts w:ascii="Arial" w:eastAsia="MS Gothic" w:hAnsi="Arial"/>
      <w:bCs/>
      <w:iCs/>
      <w:color w:val="1C1C1C"/>
      <w:sz w:val="30"/>
      <w:szCs w:val="24"/>
      <w:lang w:eastAsia="en-US"/>
    </w:rPr>
  </w:style>
  <w:style w:type="paragraph" w:styleId="Heading5">
    <w:name w:val="heading 5"/>
    <w:next w:val="Normal"/>
    <w:link w:val="Heading5Char"/>
    <w:uiPriority w:val="9"/>
    <w:unhideWhenUsed/>
    <w:qFormat/>
    <w:rsid w:val="002C4AE2"/>
    <w:pPr>
      <w:keepNext/>
      <w:keepLines/>
      <w:spacing w:before="240" w:after="60" w:line="264" w:lineRule="auto"/>
      <w:outlineLvl w:val="4"/>
    </w:pPr>
    <w:rPr>
      <w:rFonts w:ascii="Arial" w:eastAsia="Times New Roman" w:hAnsi="Arial"/>
      <w:color w:val="2E2C70" w:themeColor="text1"/>
      <w:sz w:val="28"/>
      <w:szCs w:val="24"/>
      <w:lang w:eastAsia="en-US"/>
    </w:rPr>
  </w:style>
  <w:style w:type="paragraph" w:styleId="Heading6">
    <w:name w:val="heading 6"/>
    <w:next w:val="Normal"/>
    <w:link w:val="Heading6Char"/>
    <w:uiPriority w:val="9"/>
    <w:unhideWhenUsed/>
    <w:qFormat/>
    <w:rsid w:val="002C4AE2"/>
    <w:pPr>
      <w:keepNext/>
      <w:keepLines/>
      <w:spacing w:before="240" w:after="60" w:line="264" w:lineRule="auto"/>
      <w:outlineLvl w:val="5"/>
    </w:pPr>
    <w:rPr>
      <w:rFonts w:ascii="Arial" w:eastAsia="Times New Roman" w:hAnsi="Arial"/>
      <w:b/>
      <w:color w:val="1C1C1C"/>
      <w:sz w:val="24"/>
      <w:szCs w:val="24"/>
      <w:lang w:eastAsia="en-US"/>
    </w:rPr>
  </w:style>
  <w:style w:type="paragraph" w:styleId="Heading7">
    <w:name w:val="heading 7"/>
    <w:basedOn w:val="Normal"/>
    <w:next w:val="Normal"/>
    <w:link w:val="Heading7Char"/>
    <w:uiPriority w:val="9"/>
    <w:semiHidden/>
    <w:unhideWhenUsed/>
    <w:rsid w:val="002C4AE2"/>
    <w:pPr>
      <w:keepNext/>
      <w:keepLines/>
      <w:spacing w:before="40" w:after="0"/>
      <w:outlineLvl w:val="6"/>
    </w:pPr>
    <w:rPr>
      <w:rFonts w:asciiTheme="majorHAnsi" w:eastAsiaTheme="majorEastAsia" w:hAnsiTheme="majorHAnsi" w:cstheme="majorBidi"/>
      <w:i/>
      <w:iCs/>
      <w:color w:val="161637"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unhideWhenUsed/>
    <w:rsid w:val="002C4AE2"/>
    <w:pPr>
      <w:pBdr>
        <w:top w:val="single" w:sz="4" w:space="5" w:color="auto"/>
      </w:pBdr>
      <w:tabs>
        <w:tab w:val="center" w:pos="4320"/>
        <w:tab w:val="right" w:pos="9072"/>
      </w:tabs>
    </w:pPr>
    <w:rPr>
      <w:rFonts w:ascii="Arial" w:hAnsi="Arial"/>
      <w:color w:val="333333"/>
      <w:sz w:val="22"/>
      <w:szCs w:val="24"/>
      <w:lang w:eastAsia="en-US"/>
    </w:rPr>
  </w:style>
  <w:style w:type="character" w:customStyle="1" w:styleId="FooterChar">
    <w:name w:val="Footer Char"/>
    <w:link w:val="Footer"/>
    <w:uiPriority w:val="99"/>
    <w:rsid w:val="002C4AE2"/>
    <w:rPr>
      <w:rFonts w:ascii="Arial" w:hAnsi="Arial"/>
      <w:color w:val="333333"/>
      <w:sz w:val="22"/>
      <w:szCs w:val="24"/>
      <w:lang w:eastAsia="en-US"/>
    </w:rPr>
  </w:style>
  <w:style w:type="paragraph" w:styleId="NoSpacing">
    <w:name w:val="No Spacing"/>
    <w:uiPriority w:val="1"/>
    <w:rsid w:val="002C4AE2"/>
    <w:rPr>
      <w:rFonts w:ascii="Arial" w:hAnsi="Arial"/>
      <w:sz w:val="22"/>
      <w:szCs w:val="24"/>
      <w:lang w:eastAsia="en-US"/>
    </w:rPr>
  </w:style>
  <w:style w:type="paragraph" w:styleId="Title">
    <w:name w:val="Title"/>
    <w:link w:val="TitleChar"/>
    <w:uiPriority w:val="10"/>
    <w:qFormat/>
    <w:rsid w:val="002C4AE2"/>
    <w:pPr>
      <w:spacing w:after="300" w:line="264" w:lineRule="auto"/>
      <w:contextualSpacing/>
    </w:pPr>
    <w:rPr>
      <w:rFonts w:ascii="Arial" w:eastAsia="MS Gothic" w:hAnsi="Arial"/>
      <w:color w:val="2E2C70" w:themeColor="text1"/>
      <w:spacing w:val="5"/>
      <w:kern w:val="28"/>
      <w:sz w:val="56"/>
      <w:szCs w:val="52"/>
      <w:lang w:eastAsia="en-US"/>
    </w:rPr>
  </w:style>
  <w:style w:type="character" w:customStyle="1" w:styleId="TitleChar">
    <w:name w:val="Title Char"/>
    <w:link w:val="Title"/>
    <w:uiPriority w:val="10"/>
    <w:rsid w:val="002C4AE2"/>
    <w:rPr>
      <w:rFonts w:ascii="Arial" w:eastAsia="MS Gothic" w:hAnsi="Arial"/>
      <w:color w:val="2E2C70" w:themeColor="text1"/>
      <w:spacing w:val="5"/>
      <w:kern w:val="28"/>
      <w:sz w:val="56"/>
      <w:szCs w:val="52"/>
      <w:lang w:eastAsia="en-US"/>
    </w:rPr>
  </w:style>
  <w:style w:type="character" w:customStyle="1" w:styleId="Heading2Char">
    <w:name w:val="Heading 2 Char"/>
    <w:link w:val="Heading2"/>
    <w:uiPriority w:val="9"/>
    <w:rsid w:val="002C4AE2"/>
    <w:rPr>
      <w:rFonts w:ascii="Arial" w:eastAsia="MS Gothic" w:hAnsi="Arial"/>
      <w:bCs/>
      <w:color w:val="2E2C70" w:themeColor="text1"/>
      <w:sz w:val="36"/>
      <w:szCs w:val="26"/>
      <w:lang w:eastAsia="en-US"/>
    </w:rPr>
  </w:style>
  <w:style w:type="character" w:customStyle="1" w:styleId="Heading1Char">
    <w:name w:val="Heading 1 Char"/>
    <w:link w:val="Heading1"/>
    <w:uiPriority w:val="9"/>
    <w:rsid w:val="002C4AE2"/>
    <w:rPr>
      <w:rFonts w:ascii="Arial" w:eastAsia="MS Gothic" w:hAnsi="Arial"/>
      <w:bCs/>
      <w:color w:val="2E2C70" w:themeColor="text1"/>
      <w:sz w:val="40"/>
      <w:szCs w:val="52"/>
      <w:lang w:eastAsia="en-US"/>
    </w:rPr>
  </w:style>
  <w:style w:type="character" w:customStyle="1" w:styleId="Heading3Char">
    <w:name w:val="Heading 3 Char"/>
    <w:link w:val="Heading3"/>
    <w:uiPriority w:val="9"/>
    <w:rsid w:val="002C4AE2"/>
    <w:rPr>
      <w:rFonts w:ascii="Arial" w:eastAsia="MS Gothic" w:hAnsi="Arial"/>
      <w:bCs/>
      <w:color w:val="2E2C70" w:themeColor="text1"/>
      <w:sz w:val="32"/>
      <w:szCs w:val="24"/>
      <w:lang w:eastAsia="en-US"/>
    </w:rPr>
  </w:style>
  <w:style w:type="character" w:customStyle="1" w:styleId="Heading4Char">
    <w:name w:val="Heading 4 Char"/>
    <w:link w:val="Heading4"/>
    <w:uiPriority w:val="9"/>
    <w:rsid w:val="002C4AE2"/>
    <w:rPr>
      <w:rFonts w:ascii="Arial" w:eastAsia="MS Gothic" w:hAnsi="Arial"/>
      <w:bCs/>
      <w:iCs/>
      <w:color w:val="1C1C1C"/>
      <w:sz w:val="30"/>
      <w:szCs w:val="24"/>
      <w:lang w:eastAsia="en-US"/>
    </w:rPr>
  </w:style>
  <w:style w:type="paragraph" w:styleId="Subtitle">
    <w:name w:val="Subtitle"/>
    <w:basedOn w:val="Title"/>
    <w:next w:val="Normal"/>
    <w:link w:val="SubtitleChar"/>
    <w:uiPriority w:val="11"/>
    <w:qFormat/>
    <w:rsid w:val="002C4AE2"/>
    <w:pPr>
      <w:spacing w:before="240" w:after="160"/>
      <w:contextualSpacing w:val="0"/>
    </w:pPr>
    <w:rPr>
      <w:color w:val="1C1C1C"/>
      <w:sz w:val="36"/>
      <w:szCs w:val="36"/>
    </w:rPr>
  </w:style>
  <w:style w:type="character" w:customStyle="1" w:styleId="SubtitleChar">
    <w:name w:val="Subtitle Char"/>
    <w:link w:val="Subtitle"/>
    <w:uiPriority w:val="11"/>
    <w:rsid w:val="002C4AE2"/>
    <w:rPr>
      <w:rFonts w:ascii="Arial" w:eastAsia="MS Gothic" w:hAnsi="Arial"/>
      <w:color w:val="1C1C1C"/>
      <w:spacing w:val="5"/>
      <w:kern w:val="28"/>
      <w:sz w:val="36"/>
      <w:szCs w:val="36"/>
      <w:lang w:eastAsia="en-US"/>
    </w:rPr>
  </w:style>
  <w:style w:type="character" w:styleId="Emphasis">
    <w:name w:val="Emphasis"/>
    <w:uiPriority w:val="20"/>
    <w:rsid w:val="002C4AE2"/>
    <w:rPr>
      <w:rFonts w:ascii="Arial" w:hAnsi="Arial"/>
      <w:i/>
      <w:iCs/>
      <w:noProof w:val="0"/>
      <w:lang w:val="en-GB"/>
    </w:rPr>
  </w:style>
  <w:style w:type="paragraph" w:customStyle="1" w:styleId="Quoteauthor">
    <w:name w:val="Quote author"/>
    <w:basedOn w:val="Quote"/>
    <w:qFormat/>
    <w:rsid w:val="002C4AE2"/>
    <w:pPr>
      <w:jc w:val="right"/>
    </w:pPr>
    <w:rPr>
      <w:b/>
    </w:rPr>
  </w:style>
  <w:style w:type="character" w:styleId="Strong">
    <w:name w:val="Strong"/>
    <w:uiPriority w:val="22"/>
    <w:qFormat/>
    <w:rsid w:val="002C4AE2"/>
    <w:rPr>
      <w:rFonts w:ascii="Arial" w:hAnsi="Arial"/>
      <w:b/>
      <w:bCs/>
      <w:noProof w:val="0"/>
      <w:color w:val="1C1C1C"/>
      <w:lang w:val="en-GB"/>
    </w:rPr>
  </w:style>
  <w:style w:type="paragraph" w:styleId="Quote">
    <w:name w:val="Quote"/>
    <w:basedOn w:val="Normal"/>
    <w:next w:val="Normal"/>
    <w:link w:val="QuoteChar"/>
    <w:uiPriority w:val="29"/>
    <w:qFormat/>
    <w:rsid w:val="004C106D"/>
    <w:pPr>
      <w:spacing w:line="353" w:lineRule="auto"/>
      <w:ind w:left="1077" w:right="1077"/>
    </w:pPr>
  </w:style>
  <w:style w:type="character" w:customStyle="1" w:styleId="QuoteChar">
    <w:name w:val="Quote Char"/>
    <w:link w:val="Quote"/>
    <w:uiPriority w:val="29"/>
    <w:rsid w:val="004C106D"/>
    <w:rPr>
      <w:rFonts w:ascii="Arial" w:hAnsi="Arial"/>
      <w:color w:val="1C1C1C"/>
      <w:sz w:val="22"/>
      <w:szCs w:val="24"/>
      <w:lang w:eastAsia="en-US"/>
    </w:rPr>
  </w:style>
  <w:style w:type="paragraph" w:styleId="IntenseQuote">
    <w:name w:val="Intense Quote"/>
    <w:basedOn w:val="Normal"/>
    <w:next w:val="Normal"/>
    <w:link w:val="IntenseQuoteChar"/>
    <w:uiPriority w:val="30"/>
    <w:rsid w:val="004321FE"/>
    <w:pPr>
      <w:spacing w:before="200" w:after="280"/>
      <w:ind w:right="936"/>
      <w:jc w:val="both"/>
    </w:pPr>
    <w:rPr>
      <w:b/>
      <w:bCs/>
      <w:i/>
      <w:iCs/>
    </w:rPr>
  </w:style>
  <w:style w:type="character" w:customStyle="1" w:styleId="IntenseQuoteChar">
    <w:name w:val="Intense Quote Char"/>
    <w:link w:val="IntenseQuote"/>
    <w:uiPriority w:val="30"/>
    <w:rsid w:val="004321FE"/>
    <w:rPr>
      <w:rFonts w:ascii="Arial" w:hAnsi="Arial"/>
      <w:b/>
      <w:bCs/>
      <w:i/>
      <w:iCs/>
      <w:color w:val="3D4C5A"/>
      <w:sz w:val="22"/>
    </w:rPr>
  </w:style>
  <w:style w:type="character" w:styleId="PageNumber">
    <w:name w:val="page number"/>
    <w:basedOn w:val="DefaultParagraphFont"/>
    <w:uiPriority w:val="99"/>
    <w:semiHidden/>
    <w:unhideWhenUsed/>
    <w:rsid w:val="00B21C8A"/>
  </w:style>
  <w:style w:type="character" w:styleId="Hyperlink">
    <w:name w:val="Hyperlink"/>
    <w:uiPriority w:val="99"/>
    <w:rsid w:val="002C4AE2"/>
    <w:rPr>
      <w:b/>
      <w:noProof w:val="0"/>
      <w:color w:val="2E2C70" w:themeColor="text1"/>
      <w:lang w:val="en-GB"/>
    </w:rPr>
  </w:style>
  <w:style w:type="paragraph" w:customStyle="1" w:styleId="Bullets">
    <w:name w:val="Bullets"/>
    <w:qFormat/>
    <w:rsid w:val="004075C7"/>
    <w:pPr>
      <w:numPr>
        <w:numId w:val="8"/>
      </w:numPr>
      <w:tabs>
        <w:tab w:val="left" w:pos="360"/>
      </w:tabs>
      <w:spacing w:before="80" w:after="80" w:line="360" w:lineRule="auto"/>
    </w:pPr>
    <w:rPr>
      <w:rFonts w:ascii="Arial" w:hAnsi="Arial"/>
      <w:color w:val="1C1C1C"/>
      <w:sz w:val="24"/>
      <w:szCs w:val="24"/>
      <w:lang w:eastAsia="en-US"/>
    </w:rPr>
  </w:style>
  <w:style w:type="paragraph" w:customStyle="1" w:styleId="Bulletsx1indent">
    <w:name w:val="Bullets x1 indent"/>
    <w:qFormat/>
    <w:rsid w:val="00A31AC4"/>
    <w:pPr>
      <w:numPr>
        <w:ilvl w:val="1"/>
        <w:numId w:val="6"/>
      </w:numPr>
      <w:tabs>
        <w:tab w:val="left" w:pos="720"/>
      </w:tabs>
      <w:spacing w:before="80" w:after="80" w:line="360" w:lineRule="auto"/>
    </w:pPr>
    <w:rPr>
      <w:rFonts w:ascii="Arial" w:hAnsi="Arial"/>
      <w:color w:val="1C1C1C"/>
      <w:sz w:val="24"/>
      <w:szCs w:val="24"/>
      <w:lang w:eastAsia="en-US"/>
    </w:rPr>
  </w:style>
  <w:style w:type="paragraph" w:styleId="TOCHeading">
    <w:name w:val="TOC Heading"/>
    <w:basedOn w:val="Heading1"/>
    <w:next w:val="Normal"/>
    <w:uiPriority w:val="39"/>
    <w:unhideWhenUsed/>
    <w:qFormat/>
    <w:rsid w:val="00841307"/>
    <w:pPr>
      <w:outlineLvl w:val="9"/>
    </w:pPr>
    <w:rPr>
      <w:rFonts w:eastAsia="Times New Roman"/>
      <w:bCs w:val="0"/>
    </w:rPr>
  </w:style>
  <w:style w:type="paragraph" w:styleId="TOC1">
    <w:name w:val="toc 1"/>
    <w:basedOn w:val="Normal"/>
    <w:next w:val="Normal"/>
    <w:autoRedefine/>
    <w:uiPriority w:val="39"/>
    <w:unhideWhenUsed/>
    <w:rsid w:val="00003040"/>
    <w:pPr>
      <w:tabs>
        <w:tab w:val="left" w:pos="360"/>
        <w:tab w:val="right" w:leader="dot" w:pos="9019"/>
      </w:tabs>
      <w:spacing w:before="80" w:after="80" w:line="264" w:lineRule="auto"/>
    </w:pPr>
    <w:rPr>
      <w:b/>
      <w:color w:val="2E2C70" w:themeColor="text1"/>
    </w:rPr>
  </w:style>
  <w:style w:type="paragraph" w:styleId="TOC3">
    <w:name w:val="toc 3"/>
    <w:basedOn w:val="Normal"/>
    <w:next w:val="Normal"/>
    <w:autoRedefine/>
    <w:uiPriority w:val="39"/>
    <w:unhideWhenUsed/>
    <w:rsid w:val="002C4AE2"/>
    <w:pPr>
      <w:tabs>
        <w:tab w:val="left" w:pos="1440"/>
        <w:tab w:val="right" w:leader="dot" w:pos="9019"/>
      </w:tabs>
      <w:spacing w:before="80" w:after="80" w:line="264" w:lineRule="auto"/>
      <w:ind w:left="567"/>
    </w:pPr>
    <w:rPr>
      <w:color w:val="2E2C70" w:themeColor="text1"/>
    </w:rPr>
  </w:style>
  <w:style w:type="paragraph" w:styleId="TOC2">
    <w:name w:val="toc 2"/>
    <w:basedOn w:val="Normal"/>
    <w:next w:val="Normal"/>
    <w:autoRedefine/>
    <w:uiPriority w:val="39"/>
    <w:unhideWhenUsed/>
    <w:rsid w:val="002C4AE2"/>
    <w:pPr>
      <w:tabs>
        <w:tab w:val="left" w:pos="810"/>
        <w:tab w:val="right" w:leader="dot" w:pos="9019"/>
      </w:tabs>
      <w:spacing w:before="80" w:after="80" w:line="264" w:lineRule="auto"/>
      <w:ind w:left="284"/>
    </w:pPr>
    <w:rPr>
      <w:color w:val="2E2C70" w:themeColor="text1"/>
    </w:rPr>
  </w:style>
  <w:style w:type="paragraph" w:styleId="TOC4">
    <w:name w:val="toc 4"/>
    <w:basedOn w:val="Normal"/>
    <w:next w:val="Normal"/>
    <w:autoRedefine/>
    <w:uiPriority w:val="39"/>
    <w:unhideWhenUsed/>
    <w:rsid w:val="002C4AE2"/>
    <w:pPr>
      <w:tabs>
        <w:tab w:val="right" w:leader="dot" w:pos="9019"/>
      </w:tabs>
      <w:spacing w:after="100" w:line="264" w:lineRule="auto"/>
      <w:ind w:left="680"/>
    </w:pPr>
    <w:rPr>
      <w:color w:val="2E2C70" w:themeColor="text1"/>
    </w:rPr>
  </w:style>
  <w:style w:type="table" w:styleId="TableGrid">
    <w:name w:val="Table Grid"/>
    <w:basedOn w:val="TableNormal"/>
    <w:rsid w:val="00B22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rsid w:val="002C4AE2"/>
    <w:rPr>
      <w:rFonts w:ascii="Arial" w:eastAsia="Times New Roman" w:hAnsi="Arial"/>
      <w:color w:val="2E2C70" w:themeColor="text1"/>
      <w:sz w:val="28"/>
      <w:szCs w:val="24"/>
      <w:lang w:eastAsia="en-US"/>
    </w:rPr>
  </w:style>
  <w:style w:type="paragraph" w:customStyle="1" w:styleId="Numberedlist">
    <w:name w:val="Numbered list"/>
    <w:link w:val="NumberedlistChar"/>
    <w:qFormat/>
    <w:rsid w:val="00A31AC4"/>
    <w:pPr>
      <w:numPr>
        <w:numId w:val="3"/>
      </w:numPr>
      <w:spacing w:before="80" w:after="80" w:line="360" w:lineRule="auto"/>
    </w:pPr>
    <w:rPr>
      <w:rFonts w:ascii="Arial" w:eastAsia="Times New Roman" w:hAnsi="Arial"/>
      <w:color w:val="1C1C1C"/>
      <w:sz w:val="24"/>
      <w:lang w:eastAsia="en-US"/>
    </w:rPr>
  </w:style>
  <w:style w:type="paragraph" w:styleId="TOC5">
    <w:name w:val="toc 5"/>
    <w:basedOn w:val="Normal"/>
    <w:next w:val="Normal"/>
    <w:autoRedefine/>
    <w:uiPriority w:val="39"/>
    <w:unhideWhenUsed/>
    <w:rsid w:val="00003040"/>
    <w:pPr>
      <w:tabs>
        <w:tab w:val="left" w:pos="1959"/>
        <w:tab w:val="right" w:leader="dot" w:pos="9019"/>
      </w:tabs>
      <w:spacing w:after="100" w:line="264" w:lineRule="auto"/>
      <w:ind w:left="851"/>
    </w:pPr>
    <w:rPr>
      <w:color w:val="2E2C70" w:themeColor="text1"/>
    </w:rPr>
  </w:style>
  <w:style w:type="character" w:customStyle="1" w:styleId="NumberedlistChar">
    <w:name w:val="Numbered list Char"/>
    <w:link w:val="Numberedlist"/>
    <w:rsid w:val="00A31AC4"/>
    <w:rPr>
      <w:rFonts w:ascii="Arial" w:eastAsia="Times New Roman" w:hAnsi="Arial"/>
      <w:color w:val="1C1C1C"/>
      <w:sz w:val="24"/>
      <w:lang w:eastAsia="en-US"/>
    </w:rPr>
  </w:style>
  <w:style w:type="paragraph" w:customStyle="1" w:styleId="Coverdate">
    <w:name w:val="Cover date"/>
    <w:basedOn w:val="Normal"/>
    <w:qFormat/>
    <w:rsid w:val="008342B7"/>
    <w:rPr>
      <w:b/>
      <w:sz w:val="28"/>
    </w:rPr>
  </w:style>
  <w:style w:type="paragraph" w:customStyle="1" w:styleId="Romannumerallist">
    <w:name w:val="Roman numeral list"/>
    <w:rsid w:val="00A31AC4"/>
    <w:pPr>
      <w:numPr>
        <w:numId w:val="2"/>
      </w:numPr>
      <w:spacing w:before="80" w:after="80" w:line="360" w:lineRule="auto"/>
    </w:pPr>
    <w:rPr>
      <w:rFonts w:ascii="Arial" w:eastAsia="Times New Roman" w:hAnsi="Arial"/>
      <w:color w:val="1C1C1C"/>
      <w:sz w:val="24"/>
    </w:rPr>
  </w:style>
  <w:style w:type="paragraph" w:customStyle="1" w:styleId="Alphabeticallist">
    <w:name w:val="Alphabetical list"/>
    <w:qFormat/>
    <w:rsid w:val="00A31AC4"/>
    <w:pPr>
      <w:numPr>
        <w:numId w:val="1"/>
      </w:numPr>
      <w:spacing w:before="80" w:after="80" w:line="360" w:lineRule="auto"/>
    </w:pPr>
    <w:rPr>
      <w:rFonts w:ascii="Arial" w:eastAsia="Times New Roman" w:hAnsi="Arial"/>
      <w:color w:val="1C1C1C"/>
      <w:sz w:val="24"/>
      <w:lang w:eastAsia="en-US"/>
    </w:rPr>
  </w:style>
  <w:style w:type="paragraph" w:styleId="ListParagraph">
    <w:name w:val="List Paragraph"/>
    <w:basedOn w:val="Normal"/>
    <w:uiPriority w:val="34"/>
    <w:rsid w:val="002C4AE2"/>
    <w:pPr>
      <w:spacing w:before="0" w:line="259" w:lineRule="auto"/>
      <w:ind w:left="720"/>
      <w:contextualSpacing/>
    </w:pPr>
    <w:rPr>
      <w:rFonts w:eastAsia="Times New Roman"/>
      <w:color w:val="auto"/>
      <w:szCs w:val="22"/>
      <w:lang w:eastAsia="en-GB"/>
    </w:rPr>
  </w:style>
  <w:style w:type="character" w:customStyle="1" w:styleId="Heading6Char">
    <w:name w:val="Heading 6 Char"/>
    <w:link w:val="Heading6"/>
    <w:uiPriority w:val="9"/>
    <w:rsid w:val="002C4AE2"/>
    <w:rPr>
      <w:rFonts w:ascii="Arial" w:eastAsia="Times New Roman" w:hAnsi="Arial"/>
      <w:b/>
      <w:color w:val="1C1C1C"/>
      <w:sz w:val="24"/>
      <w:szCs w:val="24"/>
      <w:lang w:eastAsia="en-US"/>
    </w:rPr>
  </w:style>
  <w:style w:type="numbering" w:customStyle="1" w:styleId="Style1">
    <w:name w:val="Style1"/>
    <w:uiPriority w:val="99"/>
    <w:rsid w:val="00CC1DF5"/>
    <w:pPr>
      <w:numPr>
        <w:numId w:val="5"/>
      </w:numPr>
    </w:pPr>
  </w:style>
  <w:style w:type="paragraph" w:customStyle="1" w:styleId="Bulletsx2indent">
    <w:name w:val="Bullets x2 indent"/>
    <w:basedOn w:val="Bullets"/>
    <w:qFormat/>
    <w:rsid w:val="00DA4B6B"/>
    <w:pPr>
      <w:numPr>
        <w:numId w:val="9"/>
      </w:numPr>
      <w:tabs>
        <w:tab w:val="clear" w:pos="360"/>
        <w:tab w:val="left" w:pos="1080"/>
      </w:tabs>
    </w:pPr>
  </w:style>
  <w:style w:type="paragraph" w:customStyle="1" w:styleId="Bulletsx3indent">
    <w:name w:val="Bullets x3 indent"/>
    <w:basedOn w:val="Bullets"/>
    <w:qFormat/>
    <w:rsid w:val="00465147"/>
    <w:pPr>
      <w:numPr>
        <w:ilvl w:val="3"/>
      </w:numPr>
      <w:tabs>
        <w:tab w:val="clear" w:pos="360"/>
      </w:tabs>
      <w:ind w:left="1775" w:hanging="357"/>
    </w:pPr>
  </w:style>
  <w:style w:type="character" w:styleId="CommentReference">
    <w:name w:val="annotation reference"/>
    <w:uiPriority w:val="99"/>
    <w:semiHidden/>
    <w:unhideWhenUsed/>
    <w:rsid w:val="00A57C98"/>
    <w:rPr>
      <w:sz w:val="16"/>
      <w:szCs w:val="16"/>
    </w:rPr>
  </w:style>
  <w:style w:type="paragraph" w:styleId="CommentText">
    <w:name w:val="annotation text"/>
    <w:basedOn w:val="Normal"/>
    <w:link w:val="CommentTextChar"/>
    <w:uiPriority w:val="99"/>
    <w:semiHidden/>
    <w:unhideWhenUsed/>
    <w:rsid w:val="00A57C98"/>
    <w:pPr>
      <w:spacing w:line="240" w:lineRule="auto"/>
    </w:pPr>
    <w:rPr>
      <w:sz w:val="20"/>
      <w:szCs w:val="20"/>
    </w:rPr>
  </w:style>
  <w:style w:type="character" w:customStyle="1" w:styleId="CommentTextChar">
    <w:name w:val="Comment Text Char"/>
    <w:link w:val="CommentText"/>
    <w:uiPriority w:val="99"/>
    <w:semiHidden/>
    <w:rsid w:val="00A57C98"/>
    <w:rPr>
      <w:rFonts w:ascii="Arial" w:hAnsi="Arial"/>
      <w:color w:val="3D4C5A"/>
      <w:lang w:val="en-US" w:eastAsia="en-US"/>
    </w:rPr>
  </w:style>
  <w:style w:type="paragraph" w:styleId="CommentSubject">
    <w:name w:val="annotation subject"/>
    <w:basedOn w:val="CommentText"/>
    <w:next w:val="CommentText"/>
    <w:link w:val="CommentSubjectChar"/>
    <w:uiPriority w:val="99"/>
    <w:semiHidden/>
    <w:unhideWhenUsed/>
    <w:rsid w:val="00A57C98"/>
    <w:rPr>
      <w:b/>
      <w:bCs/>
    </w:rPr>
  </w:style>
  <w:style w:type="character" w:customStyle="1" w:styleId="CommentSubjectChar">
    <w:name w:val="Comment Subject Char"/>
    <w:link w:val="CommentSubject"/>
    <w:uiPriority w:val="99"/>
    <w:semiHidden/>
    <w:rsid w:val="00A57C98"/>
    <w:rPr>
      <w:rFonts w:ascii="Arial" w:hAnsi="Arial"/>
      <w:b/>
      <w:bCs/>
      <w:color w:val="3D4C5A"/>
      <w:lang w:val="en-US" w:eastAsia="en-US"/>
    </w:rPr>
  </w:style>
  <w:style w:type="paragraph" w:styleId="BalloonText">
    <w:name w:val="Balloon Text"/>
    <w:basedOn w:val="Normal"/>
    <w:link w:val="BalloonTextChar"/>
    <w:uiPriority w:val="99"/>
    <w:semiHidden/>
    <w:unhideWhenUsed/>
    <w:rsid w:val="00A57C98"/>
    <w:pPr>
      <w:spacing w:before="0"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57C98"/>
    <w:rPr>
      <w:rFonts w:ascii="Segoe UI" w:hAnsi="Segoe UI" w:cs="Segoe UI"/>
      <w:color w:val="3D4C5A"/>
      <w:sz w:val="18"/>
      <w:szCs w:val="18"/>
      <w:lang w:val="en-US" w:eastAsia="en-US"/>
    </w:rPr>
  </w:style>
  <w:style w:type="paragraph" w:customStyle="1" w:styleId="Heading1numbered">
    <w:name w:val="Heading 1 numbered"/>
    <w:basedOn w:val="Heading1"/>
    <w:next w:val="Normal"/>
    <w:link w:val="Heading1numberedChar"/>
    <w:qFormat/>
    <w:rsid w:val="00597D92"/>
    <w:pPr>
      <w:numPr>
        <w:numId w:val="7"/>
      </w:numPr>
    </w:pPr>
  </w:style>
  <w:style w:type="character" w:customStyle="1" w:styleId="Heading1numberedChar">
    <w:name w:val="Heading 1 numbered Char"/>
    <w:basedOn w:val="Heading1Char"/>
    <w:link w:val="Heading1numbered"/>
    <w:rsid w:val="00597D92"/>
    <w:rPr>
      <w:rFonts w:ascii="Arial" w:eastAsia="MS Gothic" w:hAnsi="Arial"/>
      <w:bCs/>
      <w:color w:val="2E2C70" w:themeColor="text1"/>
      <w:sz w:val="40"/>
      <w:szCs w:val="52"/>
      <w:lang w:val="en-US" w:eastAsia="en-US"/>
    </w:rPr>
  </w:style>
  <w:style w:type="paragraph" w:customStyle="1" w:styleId="Securitymarking">
    <w:name w:val="Security marking"/>
    <w:basedOn w:val="Normal"/>
    <w:link w:val="SecuritymarkingChar"/>
    <w:qFormat/>
    <w:rsid w:val="002C4AE2"/>
    <w:pPr>
      <w:pBdr>
        <w:bottom w:val="single" w:sz="4" w:space="5" w:color="1C1C1C"/>
      </w:pBdr>
      <w:tabs>
        <w:tab w:val="right" w:pos="11340"/>
      </w:tabs>
      <w:spacing w:before="0" w:after="80" w:line="240" w:lineRule="auto"/>
      <w:jc w:val="center"/>
    </w:pPr>
    <w:rPr>
      <w:b/>
      <w:color w:val="333333"/>
      <w:sz w:val="22"/>
    </w:rPr>
  </w:style>
  <w:style w:type="character" w:customStyle="1" w:styleId="SecuritymarkingChar">
    <w:name w:val="Security marking Char"/>
    <w:basedOn w:val="DefaultParagraphFont"/>
    <w:link w:val="Securitymarking"/>
    <w:rsid w:val="002C4AE2"/>
    <w:rPr>
      <w:rFonts w:ascii="Arial" w:hAnsi="Arial"/>
      <w:b/>
      <w:color w:val="333333"/>
      <w:sz w:val="22"/>
      <w:szCs w:val="24"/>
      <w:lang w:eastAsia="en-US"/>
    </w:rPr>
  </w:style>
  <w:style w:type="paragraph" w:customStyle="1" w:styleId="Heading2numbered">
    <w:name w:val="Heading 2 numbered"/>
    <w:basedOn w:val="Heading2"/>
    <w:next w:val="Normal"/>
    <w:qFormat/>
    <w:rsid w:val="002C4AE2"/>
    <w:pPr>
      <w:numPr>
        <w:ilvl w:val="1"/>
        <w:numId w:val="7"/>
      </w:numPr>
    </w:pPr>
  </w:style>
  <w:style w:type="paragraph" w:customStyle="1" w:styleId="Heading3numbered">
    <w:name w:val="Heading 3 numbered"/>
    <w:basedOn w:val="Heading3"/>
    <w:next w:val="Normal"/>
    <w:qFormat/>
    <w:rsid w:val="002C4AE2"/>
    <w:pPr>
      <w:numPr>
        <w:ilvl w:val="2"/>
        <w:numId w:val="7"/>
      </w:numPr>
    </w:pPr>
  </w:style>
  <w:style w:type="paragraph" w:customStyle="1" w:styleId="Heading4numbered">
    <w:name w:val="Heading 4 numbered"/>
    <w:basedOn w:val="Heading4"/>
    <w:next w:val="Normal"/>
    <w:qFormat/>
    <w:rsid w:val="002C4AE2"/>
    <w:pPr>
      <w:numPr>
        <w:ilvl w:val="3"/>
        <w:numId w:val="7"/>
      </w:numPr>
    </w:pPr>
  </w:style>
  <w:style w:type="paragraph" w:customStyle="1" w:styleId="Heading5numbered">
    <w:name w:val="Heading 5 numbered"/>
    <w:basedOn w:val="Heading5"/>
    <w:next w:val="Normal"/>
    <w:qFormat/>
    <w:rsid w:val="002C4AE2"/>
    <w:pPr>
      <w:numPr>
        <w:ilvl w:val="4"/>
        <w:numId w:val="7"/>
      </w:numPr>
    </w:pPr>
  </w:style>
  <w:style w:type="paragraph" w:customStyle="1" w:styleId="Headng6numbered">
    <w:name w:val="Headng 6 numbered"/>
    <w:basedOn w:val="Heading6"/>
    <w:next w:val="Normal"/>
    <w:qFormat/>
    <w:rsid w:val="002C4AE2"/>
    <w:pPr>
      <w:numPr>
        <w:ilvl w:val="5"/>
        <w:numId w:val="7"/>
      </w:numPr>
    </w:pPr>
  </w:style>
  <w:style w:type="paragraph" w:customStyle="1" w:styleId="Indentedtext">
    <w:name w:val="Indented text"/>
    <w:basedOn w:val="Normal"/>
    <w:qFormat/>
    <w:rsid w:val="002C4AE2"/>
    <w:pPr>
      <w:ind w:left="360"/>
    </w:pPr>
  </w:style>
  <w:style w:type="paragraph" w:styleId="FootnoteText">
    <w:name w:val="footnote text"/>
    <w:basedOn w:val="Normal"/>
    <w:link w:val="FootnoteTextChar"/>
    <w:uiPriority w:val="99"/>
    <w:semiHidden/>
    <w:unhideWhenUsed/>
    <w:rsid w:val="007C58F9"/>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7C58F9"/>
    <w:rPr>
      <w:rFonts w:ascii="Arial" w:hAnsi="Arial"/>
      <w:color w:val="1C1C1C"/>
      <w:lang w:eastAsia="en-US"/>
    </w:rPr>
  </w:style>
  <w:style w:type="character" w:styleId="FootnoteReference">
    <w:name w:val="footnote reference"/>
    <w:basedOn w:val="DefaultParagraphFont"/>
    <w:uiPriority w:val="99"/>
    <w:semiHidden/>
    <w:unhideWhenUsed/>
    <w:rsid w:val="007C58F9"/>
    <w:rPr>
      <w:vertAlign w:val="superscript"/>
    </w:rPr>
  </w:style>
  <w:style w:type="character" w:customStyle="1" w:styleId="Strongblue">
    <w:name w:val="Strong blue"/>
    <w:basedOn w:val="DefaultParagraphFont"/>
    <w:uiPriority w:val="1"/>
    <w:qFormat/>
    <w:rsid w:val="002C4AE2"/>
    <w:rPr>
      <w:b/>
      <w:noProof w:val="0"/>
      <w:color w:val="2E2C70" w:themeColor="text1"/>
      <w:lang w:val="en-GB"/>
    </w:rPr>
  </w:style>
  <w:style w:type="paragraph" w:styleId="Header">
    <w:name w:val="header"/>
    <w:basedOn w:val="Normal"/>
    <w:link w:val="HeaderChar"/>
    <w:uiPriority w:val="99"/>
    <w:unhideWhenUsed/>
    <w:rsid w:val="000B4524"/>
    <w:pPr>
      <w:tabs>
        <w:tab w:val="center" w:pos="4513"/>
        <w:tab w:val="right" w:pos="9026"/>
      </w:tabs>
      <w:spacing w:before="0" w:after="0" w:line="240" w:lineRule="auto"/>
    </w:pPr>
    <w:rPr>
      <w:color w:val="333333"/>
      <w:sz w:val="22"/>
    </w:rPr>
  </w:style>
  <w:style w:type="character" w:customStyle="1" w:styleId="HeaderChar">
    <w:name w:val="Header Char"/>
    <w:basedOn w:val="DefaultParagraphFont"/>
    <w:link w:val="Header"/>
    <w:uiPriority w:val="99"/>
    <w:rsid w:val="000B4524"/>
    <w:rPr>
      <w:rFonts w:ascii="Arial" w:hAnsi="Arial"/>
      <w:color w:val="333333"/>
      <w:sz w:val="22"/>
      <w:szCs w:val="24"/>
      <w:lang w:eastAsia="en-US"/>
    </w:rPr>
  </w:style>
  <w:style w:type="character" w:customStyle="1" w:styleId="Heading7Char">
    <w:name w:val="Heading 7 Char"/>
    <w:basedOn w:val="DefaultParagraphFont"/>
    <w:link w:val="Heading7"/>
    <w:uiPriority w:val="9"/>
    <w:semiHidden/>
    <w:rsid w:val="002C4AE2"/>
    <w:rPr>
      <w:rFonts w:asciiTheme="majorHAnsi" w:eastAsiaTheme="majorEastAsia" w:hAnsiTheme="majorHAnsi" w:cstheme="majorBidi"/>
      <w:i/>
      <w:iCs/>
      <w:color w:val="161637" w:themeColor="accent1" w:themeShade="7F"/>
      <w:sz w:val="24"/>
      <w:szCs w:val="24"/>
      <w:lang w:eastAsia="en-US"/>
    </w:rPr>
  </w:style>
  <w:style w:type="character" w:styleId="FollowedHyperlink">
    <w:name w:val="FollowedHyperlink"/>
    <w:basedOn w:val="DefaultParagraphFont"/>
    <w:uiPriority w:val="99"/>
    <w:semiHidden/>
    <w:unhideWhenUsed/>
    <w:rsid w:val="00612FD9"/>
    <w:rPr>
      <w:color w:val="65001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258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lege.police.uk/career-learning/joining-police/joining-new-pc"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v.uk/government/publications/circular-0032017-amendment-to-eyesight-standards-police-recruitment" TargetMode="External"/><Relationship Id="rId4" Type="http://schemas.openxmlformats.org/officeDocument/2006/relationships/settings" Target="settings.xml"/><Relationship Id="rId9" Type="http://schemas.openxmlformats.org/officeDocument/2006/relationships/hyperlink" Target="http://www.college.police.uk/What-we-do/Standards/Fitness/Pages/MSFT-pratice-recruits.aspx"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rgbClr val="2E2C70"/>
      </a:dk1>
      <a:lt1>
        <a:sysClr val="window" lastClr="FFFFFF"/>
      </a:lt1>
      <a:dk2>
        <a:srgbClr val="2E2C70"/>
      </a:dk2>
      <a:lt2>
        <a:srgbClr val="FFFFFF"/>
      </a:lt2>
      <a:accent1>
        <a:srgbClr val="2E2C70"/>
      </a:accent1>
      <a:accent2>
        <a:srgbClr val="B80C2F"/>
      </a:accent2>
      <a:accent3>
        <a:srgbClr val="0C5B6E"/>
      </a:accent3>
      <a:accent4>
        <a:srgbClr val="5D58A4"/>
      </a:accent4>
      <a:accent5>
        <a:srgbClr val="007A8A"/>
      </a:accent5>
      <a:accent6>
        <a:srgbClr val="FD8627"/>
      </a:accent6>
      <a:hlink>
        <a:srgbClr val="2E2C70"/>
      </a:hlink>
      <a:folHlink>
        <a:srgbClr val="65001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EACE2-4552-4246-A40B-61054E384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College of Policing Limited</Company>
  <LinksUpToDate>false</LinksUpToDate>
  <CharactersWithSpaces>4174</CharactersWithSpaces>
  <SharedDoc>false</SharedDoc>
  <HLinks>
    <vt:vector size="132" baseType="variant">
      <vt:variant>
        <vt:i4>1310773</vt:i4>
      </vt:variant>
      <vt:variant>
        <vt:i4>116</vt:i4>
      </vt:variant>
      <vt:variant>
        <vt:i4>0</vt:i4>
      </vt:variant>
      <vt:variant>
        <vt:i4>5</vt:i4>
      </vt:variant>
      <vt:variant>
        <vt:lpwstr/>
      </vt:variant>
      <vt:variant>
        <vt:lpwstr>_Toc10452026</vt:lpwstr>
      </vt:variant>
      <vt:variant>
        <vt:i4>1507381</vt:i4>
      </vt:variant>
      <vt:variant>
        <vt:i4>110</vt:i4>
      </vt:variant>
      <vt:variant>
        <vt:i4>0</vt:i4>
      </vt:variant>
      <vt:variant>
        <vt:i4>5</vt:i4>
      </vt:variant>
      <vt:variant>
        <vt:lpwstr/>
      </vt:variant>
      <vt:variant>
        <vt:lpwstr>_Toc10452025</vt:lpwstr>
      </vt:variant>
      <vt:variant>
        <vt:i4>1441845</vt:i4>
      </vt:variant>
      <vt:variant>
        <vt:i4>104</vt:i4>
      </vt:variant>
      <vt:variant>
        <vt:i4>0</vt:i4>
      </vt:variant>
      <vt:variant>
        <vt:i4>5</vt:i4>
      </vt:variant>
      <vt:variant>
        <vt:lpwstr/>
      </vt:variant>
      <vt:variant>
        <vt:lpwstr>_Toc10452024</vt:lpwstr>
      </vt:variant>
      <vt:variant>
        <vt:i4>1114165</vt:i4>
      </vt:variant>
      <vt:variant>
        <vt:i4>98</vt:i4>
      </vt:variant>
      <vt:variant>
        <vt:i4>0</vt:i4>
      </vt:variant>
      <vt:variant>
        <vt:i4>5</vt:i4>
      </vt:variant>
      <vt:variant>
        <vt:lpwstr/>
      </vt:variant>
      <vt:variant>
        <vt:lpwstr>_Toc10452023</vt:lpwstr>
      </vt:variant>
      <vt:variant>
        <vt:i4>1048629</vt:i4>
      </vt:variant>
      <vt:variant>
        <vt:i4>92</vt:i4>
      </vt:variant>
      <vt:variant>
        <vt:i4>0</vt:i4>
      </vt:variant>
      <vt:variant>
        <vt:i4>5</vt:i4>
      </vt:variant>
      <vt:variant>
        <vt:lpwstr/>
      </vt:variant>
      <vt:variant>
        <vt:lpwstr>_Toc10452022</vt:lpwstr>
      </vt:variant>
      <vt:variant>
        <vt:i4>1245237</vt:i4>
      </vt:variant>
      <vt:variant>
        <vt:i4>86</vt:i4>
      </vt:variant>
      <vt:variant>
        <vt:i4>0</vt:i4>
      </vt:variant>
      <vt:variant>
        <vt:i4>5</vt:i4>
      </vt:variant>
      <vt:variant>
        <vt:lpwstr/>
      </vt:variant>
      <vt:variant>
        <vt:lpwstr>_Toc10452021</vt:lpwstr>
      </vt:variant>
      <vt:variant>
        <vt:i4>1179701</vt:i4>
      </vt:variant>
      <vt:variant>
        <vt:i4>80</vt:i4>
      </vt:variant>
      <vt:variant>
        <vt:i4>0</vt:i4>
      </vt:variant>
      <vt:variant>
        <vt:i4>5</vt:i4>
      </vt:variant>
      <vt:variant>
        <vt:lpwstr/>
      </vt:variant>
      <vt:variant>
        <vt:lpwstr>_Toc10452020</vt:lpwstr>
      </vt:variant>
      <vt:variant>
        <vt:i4>1769526</vt:i4>
      </vt:variant>
      <vt:variant>
        <vt:i4>74</vt:i4>
      </vt:variant>
      <vt:variant>
        <vt:i4>0</vt:i4>
      </vt:variant>
      <vt:variant>
        <vt:i4>5</vt:i4>
      </vt:variant>
      <vt:variant>
        <vt:lpwstr/>
      </vt:variant>
      <vt:variant>
        <vt:lpwstr>_Toc10452019</vt:lpwstr>
      </vt:variant>
      <vt:variant>
        <vt:i4>1703990</vt:i4>
      </vt:variant>
      <vt:variant>
        <vt:i4>68</vt:i4>
      </vt:variant>
      <vt:variant>
        <vt:i4>0</vt:i4>
      </vt:variant>
      <vt:variant>
        <vt:i4>5</vt:i4>
      </vt:variant>
      <vt:variant>
        <vt:lpwstr/>
      </vt:variant>
      <vt:variant>
        <vt:lpwstr>_Toc10452018</vt:lpwstr>
      </vt:variant>
      <vt:variant>
        <vt:i4>1376310</vt:i4>
      </vt:variant>
      <vt:variant>
        <vt:i4>62</vt:i4>
      </vt:variant>
      <vt:variant>
        <vt:i4>0</vt:i4>
      </vt:variant>
      <vt:variant>
        <vt:i4>5</vt:i4>
      </vt:variant>
      <vt:variant>
        <vt:lpwstr/>
      </vt:variant>
      <vt:variant>
        <vt:lpwstr>_Toc10452017</vt:lpwstr>
      </vt:variant>
      <vt:variant>
        <vt:i4>1310774</vt:i4>
      </vt:variant>
      <vt:variant>
        <vt:i4>56</vt:i4>
      </vt:variant>
      <vt:variant>
        <vt:i4>0</vt:i4>
      </vt:variant>
      <vt:variant>
        <vt:i4>5</vt:i4>
      </vt:variant>
      <vt:variant>
        <vt:lpwstr/>
      </vt:variant>
      <vt:variant>
        <vt:lpwstr>_Toc10452016</vt:lpwstr>
      </vt:variant>
      <vt:variant>
        <vt:i4>1507382</vt:i4>
      </vt:variant>
      <vt:variant>
        <vt:i4>50</vt:i4>
      </vt:variant>
      <vt:variant>
        <vt:i4>0</vt:i4>
      </vt:variant>
      <vt:variant>
        <vt:i4>5</vt:i4>
      </vt:variant>
      <vt:variant>
        <vt:lpwstr/>
      </vt:variant>
      <vt:variant>
        <vt:lpwstr>_Toc10452015</vt:lpwstr>
      </vt:variant>
      <vt:variant>
        <vt:i4>1441846</vt:i4>
      </vt:variant>
      <vt:variant>
        <vt:i4>44</vt:i4>
      </vt:variant>
      <vt:variant>
        <vt:i4>0</vt:i4>
      </vt:variant>
      <vt:variant>
        <vt:i4>5</vt:i4>
      </vt:variant>
      <vt:variant>
        <vt:lpwstr/>
      </vt:variant>
      <vt:variant>
        <vt:lpwstr>_Toc10452014</vt:lpwstr>
      </vt:variant>
      <vt:variant>
        <vt:i4>1114166</vt:i4>
      </vt:variant>
      <vt:variant>
        <vt:i4>38</vt:i4>
      </vt:variant>
      <vt:variant>
        <vt:i4>0</vt:i4>
      </vt:variant>
      <vt:variant>
        <vt:i4>5</vt:i4>
      </vt:variant>
      <vt:variant>
        <vt:lpwstr/>
      </vt:variant>
      <vt:variant>
        <vt:lpwstr>_Toc10452013</vt:lpwstr>
      </vt:variant>
      <vt:variant>
        <vt:i4>1048630</vt:i4>
      </vt:variant>
      <vt:variant>
        <vt:i4>32</vt:i4>
      </vt:variant>
      <vt:variant>
        <vt:i4>0</vt:i4>
      </vt:variant>
      <vt:variant>
        <vt:i4>5</vt:i4>
      </vt:variant>
      <vt:variant>
        <vt:lpwstr/>
      </vt:variant>
      <vt:variant>
        <vt:lpwstr>_Toc10452012</vt:lpwstr>
      </vt:variant>
      <vt:variant>
        <vt:i4>1245238</vt:i4>
      </vt:variant>
      <vt:variant>
        <vt:i4>26</vt:i4>
      </vt:variant>
      <vt:variant>
        <vt:i4>0</vt:i4>
      </vt:variant>
      <vt:variant>
        <vt:i4>5</vt:i4>
      </vt:variant>
      <vt:variant>
        <vt:lpwstr/>
      </vt:variant>
      <vt:variant>
        <vt:lpwstr>_Toc10452011</vt:lpwstr>
      </vt:variant>
      <vt:variant>
        <vt:i4>1179702</vt:i4>
      </vt:variant>
      <vt:variant>
        <vt:i4>20</vt:i4>
      </vt:variant>
      <vt:variant>
        <vt:i4>0</vt:i4>
      </vt:variant>
      <vt:variant>
        <vt:i4>5</vt:i4>
      </vt:variant>
      <vt:variant>
        <vt:lpwstr/>
      </vt:variant>
      <vt:variant>
        <vt:lpwstr>_Toc10452010</vt:lpwstr>
      </vt:variant>
      <vt:variant>
        <vt:i4>1769527</vt:i4>
      </vt:variant>
      <vt:variant>
        <vt:i4>14</vt:i4>
      </vt:variant>
      <vt:variant>
        <vt:i4>0</vt:i4>
      </vt:variant>
      <vt:variant>
        <vt:i4>5</vt:i4>
      </vt:variant>
      <vt:variant>
        <vt:lpwstr/>
      </vt:variant>
      <vt:variant>
        <vt:lpwstr>_Toc10452009</vt:lpwstr>
      </vt:variant>
      <vt:variant>
        <vt:i4>5832808</vt:i4>
      </vt:variant>
      <vt:variant>
        <vt:i4>9</vt:i4>
      </vt:variant>
      <vt:variant>
        <vt:i4>0</vt:i4>
      </vt:variant>
      <vt:variant>
        <vt:i4>5</vt:i4>
      </vt:variant>
      <vt:variant>
        <vt:lpwstr>mailto:recruit@college.pnn.police.uk</vt:lpwstr>
      </vt:variant>
      <vt:variant>
        <vt:lpwstr/>
      </vt:variant>
      <vt:variant>
        <vt:i4>5832808</vt:i4>
      </vt:variant>
      <vt:variant>
        <vt:i4>6</vt:i4>
      </vt:variant>
      <vt:variant>
        <vt:i4>0</vt:i4>
      </vt:variant>
      <vt:variant>
        <vt:i4>5</vt:i4>
      </vt:variant>
      <vt:variant>
        <vt:lpwstr>mailto:recruit@college.pnn.police.uk</vt:lpwstr>
      </vt:variant>
      <vt:variant>
        <vt:lpwstr/>
      </vt:variant>
      <vt:variant>
        <vt:i4>5505035</vt:i4>
      </vt:variant>
      <vt:variant>
        <vt:i4>3</vt:i4>
      </vt:variant>
      <vt:variant>
        <vt:i4>0</vt:i4>
      </vt:variant>
      <vt:variant>
        <vt:i4>5</vt:i4>
      </vt:variant>
      <vt:variant>
        <vt:lpwstr>http://www.nationalarchives.gov.uk/doc/open-government-licence/version/3/</vt:lpwstr>
      </vt:variant>
      <vt:variant>
        <vt:lpwstr/>
      </vt:variant>
      <vt:variant>
        <vt:i4>2490386</vt:i4>
      </vt:variant>
      <vt:variant>
        <vt:i4>0</vt:i4>
      </vt:variant>
      <vt:variant>
        <vt:i4>0</vt:i4>
      </vt:variant>
      <vt:variant>
        <vt:i4>5</vt:i4>
      </vt:variant>
      <vt:variant>
        <vt:lpwstr>http://www.college.police.uk/Legal/Documents/Non_Commercial_College_Licence.pdf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Rashila Varsani</dc:creator>
  <cp:keywords/>
  <dc:description/>
  <cp:lastModifiedBy>Caroline Allen</cp:lastModifiedBy>
  <cp:revision>2</cp:revision>
  <dcterms:created xsi:type="dcterms:W3CDTF">2023-06-20T14:38:00Z</dcterms:created>
  <dcterms:modified xsi:type="dcterms:W3CDTF">2023-06-20T14:38:00Z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aa0aa9-7845-4268-8f65-90cf4ea80712_Enabled">
    <vt:lpwstr>True</vt:lpwstr>
  </property>
  <property fmtid="{D5CDD505-2E9C-101B-9397-08002B2CF9AE}" pid="3" name="MSIP_Label_8eaa0aa9-7845-4268-8f65-90cf4ea80712_SiteId">
    <vt:lpwstr>4bed7fe3-f410-4076-9052-b7b894eafffe</vt:lpwstr>
  </property>
  <property fmtid="{D5CDD505-2E9C-101B-9397-08002B2CF9AE}" pid="4" name="MSIP_Label_8eaa0aa9-7845-4268-8f65-90cf4ea80712_Owner">
    <vt:lpwstr>Caroline.Allen@durham.police.uk</vt:lpwstr>
  </property>
  <property fmtid="{D5CDD505-2E9C-101B-9397-08002B2CF9AE}" pid="5" name="MSIP_Label_8eaa0aa9-7845-4268-8f65-90cf4ea80712_SetDate">
    <vt:lpwstr>2021-04-26T09:24:52.7842585Z</vt:lpwstr>
  </property>
  <property fmtid="{D5CDD505-2E9C-101B-9397-08002B2CF9AE}" pid="6" name="MSIP_Label_8eaa0aa9-7845-4268-8f65-90cf4ea80712_Name">
    <vt:lpwstr>OFFICIAL</vt:lpwstr>
  </property>
  <property fmtid="{D5CDD505-2E9C-101B-9397-08002B2CF9AE}" pid="7" name="MSIP_Label_8eaa0aa9-7845-4268-8f65-90cf4ea80712_Application">
    <vt:lpwstr>Microsoft Azure Information Protection</vt:lpwstr>
  </property>
  <property fmtid="{D5CDD505-2E9C-101B-9397-08002B2CF9AE}" pid="8" name="MSIP_Label_8eaa0aa9-7845-4268-8f65-90cf4ea80712_ActionId">
    <vt:lpwstr>466d6435-8112-4c7b-861e-bd76a7d4dcec</vt:lpwstr>
  </property>
  <property fmtid="{D5CDD505-2E9C-101B-9397-08002B2CF9AE}" pid="9" name="MSIP_Label_8eaa0aa9-7845-4268-8f65-90cf4ea80712_Extended_MSFT_Method">
    <vt:lpwstr>Automatic</vt:lpwstr>
  </property>
  <property fmtid="{D5CDD505-2E9C-101B-9397-08002B2CF9AE}" pid="10" name="Sensitivity">
    <vt:lpwstr>OFFICIAL</vt:lpwstr>
  </property>
</Properties>
</file>