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C1C5" w14:textId="77777777" w:rsidR="00BD6153" w:rsidRDefault="00BD6153" w:rsidP="003A1E12">
      <w:pPr>
        <w:jc w:val="center"/>
        <w:rPr>
          <w:rFonts w:ascii="Arial" w:hAnsi="Arial"/>
          <w:szCs w:val="52"/>
        </w:rPr>
      </w:pPr>
    </w:p>
    <w:p w14:paraId="418A6D1F" w14:textId="77777777" w:rsidR="00BD6153" w:rsidRDefault="00BD6153" w:rsidP="003A1E12">
      <w:pPr>
        <w:jc w:val="center"/>
        <w:rPr>
          <w:rFonts w:ascii="Arial" w:hAnsi="Arial"/>
          <w:szCs w:val="52"/>
        </w:rPr>
      </w:pPr>
    </w:p>
    <w:p w14:paraId="76890DD5" w14:textId="77777777" w:rsidR="00BD6153" w:rsidRDefault="00BD6153" w:rsidP="003A1E12">
      <w:pPr>
        <w:jc w:val="center"/>
        <w:rPr>
          <w:rFonts w:ascii="Arial" w:hAnsi="Arial"/>
          <w:szCs w:val="52"/>
        </w:rPr>
      </w:pPr>
    </w:p>
    <w:p w14:paraId="02E4A0D7" w14:textId="77777777" w:rsidR="00DB3DAD" w:rsidRPr="003A1E12" w:rsidRDefault="00DB3DAD" w:rsidP="003A1E12">
      <w:pPr>
        <w:jc w:val="center"/>
        <w:rPr>
          <w:rFonts w:ascii="Arial" w:hAnsi="Arial"/>
          <w:szCs w:val="52"/>
        </w:rPr>
      </w:pPr>
    </w:p>
    <w:p w14:paraId="17FB0058" w14:textId="77777777" w:rsidR="00DB3DAD" w:rsidRPr="003A1E12" w:rsidRDefault="00B55311" w:rsidP="003A1E12">
      <w:pPr>
        <w:jc w:val="center"/>
        <w:rPr>
          <w:rFonts w:ascii="Arial" w:hAnsi="Arial"/>
          <w:szCs w:val="52"/>
        </w:rPr>
      </w:pPr>
      <w:r>
        <w:rPr>
          <w:noProof/>
          <w:lang w:eastAsia="en-GB"/>
        </w:rPr>
        <w:drawing>
          <wp:inline distT="0" distB="0" distL="0" distR="0" wp14:anchorId="399715AB" wp14:editId="74270DC5">
            <wp:extent cx="2362502"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3043" cy="1741285"/>
                    </a:xfrm>
                    <a:prstGeom prst="rect">
                      <a:avLst/>
                    </a:prstGeom>
                    <a:noFill/>
                    <a:ln>
                      <a:noFill/>
                    </a:ln>
                  </pic:spPr>
                </pic:pic>
              </a:graphicData>
            </a:graphic>
          </wp:inline>
        </w:drawing>
      </w:r>
      <w:r>
        <w:rPr>
          <w:bCs/>
          <w:noProof/>
          <w:lang w:eastAsia="en-GB"/>
        </w:rPr>
        <w:drawing>
          <wp:inline distT="0" distB="0" distL="0" distR="0" wp14:anchorId="194837CE" wp14:editId="0291896B">
            <wp:extent cx="1757548" cy="166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796" cy="1670232"/>
                    </a:xfrm>
                    <a:prstGeom prst="rect">
                      <a:avLst/>
                    </a:prstGeom>
                    <a:noFill/>
                  </pic:spPr>
                </pic:pic>
              </a:graphicData>
            </a:graphic>
          </wp:inline>
        </w:drawing>
      </w:r>
    </w:p>
    <w:p w14:paraId="1348F834" w14:textId="77777777" w:rsidR="00DB3DAD" w:rsidRPr="003A1E12" w:rsidRDefault="00DB3DAD" w:rsidP="003A1E12">
      <w:pPr>
        <w:jc w:val="center"/>
        <w:rPr>
          <w:rFonts w:ascii="Arial" w:hAnsi="Arial"/>
          <w:szCs w:val="52"/>
        </w:rPr>
      </w:pPr>
    </w:p>
    <w:p w14:paraId="7166B143" w14:textId="77777777" w:rsidR="00DB3DAD" w:rsidRPr="003A1E12" w:rsidRDefault="00DB3DAD" w:rsidP="003A1E12">
      <w:pPr>
        <w:jc w:val="center"/>
        <w:rPr>
          <w:rFonts w:ascii="Arial" w:hAnsi="Arial"/>
          <w:szCs w:val="52"/>
        </w:rPr>
      </w:pPr>
    </w:p>
    <w:p w14:paraId="0BAB5765" w14:textId="77777777" w:rsidR="00DB3DAD" w:rsidRPr="003A1E12" w:rsidRDefault="00DB3DAD" w:rsidP="003A1E12">
      <w:pPr>
        <w:jc w:val="center"/>
        <w:rPr>
          <w:rFonts w:ascii="Arial" w:hAnsi="Arial"/>
          <w:szCs w:val="52"/>
        </w:rPr>
      </w:pPr>
    </w:p>
    <w:p w14:paraId="47448180" w14:textId="77777777" w:rsidR="00955C13" w:rsidRPr="003A1E12" w:rsidRDefault="00955C13" w:rsidP="00E04949">
      <w:pPr>
        <w:rPr>
          <w:rFonts w:ascii="Arial" w:hAnsi="Arial"/>
          <w:b/>
          <w:sz w:val="56"/>
          <w:szCs w:val="56"/>
        </w:rPr>
      </w:pPr>
    </w:p>
    <w:p w14:paraId="2A28F41A" w14:textId="77777777" w:rsidR="00DB3DAD" w:rsidRPr="00646C73" w:rsidRDefault="00DB3DAD" w:rsidP="003A1E12">
      <w:pPr>
        <w:jc w:val="center"/>
        <w:rPr>
          <w:rFonts w:ascii="Arial" w:hAnsi="Arial"/>
          <w:b/>
          <w:sz w:val="96"/>
          <w:szCs w:val="96"/>
        </w:rPr>
      </w:pPr>
      <w:r w:rsidRPr="00646C73">
        <w:rPr>
          <w:rFonts w:ascii="Arial" w:hAnsi="Arial"/>
          <w:b/>
          <w:sz w:val="96"/>
          <w:szCs w:val="96"/>
        </w:rPr>
        <w:t>Fees and Charges</w:t>
      </w:r>
    </w:p>
    <w:p w14:paraId="002952CE" w14:textId="77777777" w:rsidR="00DB3DAD" w:rsidRPr="00646C73" w:rsidRDefault="00DB3DAD" w:rsidP="003A1E12">
      <w:pPr>
        <w:jc w:val="center"/>
        <w:rPr>
          <w:rFonts w:ascii="Arial" w:hAnsi="Arial"/>
          <w:b/>
          <w:sz w:val="96"/>
          <w:szCs w:val="96"/>
        </w:rPr>
      </w:pPr>
      <w:r w:rsidRPr="00646C73">
        <w:rPr>
          <w:rFonts w:ascii="Arial" w:hAnsi="Arial"/>
          <w:b/>
          <w:sz w:val="96"/>
          <w:szCs w:val="96"/>
        </w:rPr>
        <w:t>Handbook</w:t>
      </w:r>
    </w:p>
    <w:p w14:paraId="4C5A55A5" w14:textId="77777777" w:rsidR="00955C13" w:rsidRDefault="00955C13" w:rsidP="003A1E12">
      <w:pPr>
        <w:jc w:val="center"/>
        <w:rPr>
          <w:rFonts w:ascii="Arial" w:hAnsi="Arial"/>
          <w:b/>
          <w:sz w:val="56"/>
          <w:szCs w:val="56"/>
        </w:rPr>
      </w:pPr>
    </w:p>
    <w:p w14:paraId="4094663F" w14:textId="77777777" w:rsidR="00955C13" w:rsidRDefault="00955C13" w:rsidP="003A1E12">
      <w:pPr>
        <w:jc w:val="center"/>
        <w:rPr>
          <w:rFonts w:ascii="Arial" w:hAnsi="Arial"/>
          <w:b/>
          <w:sz w:val="56"/>
          <w:szCs w:val="56"/>
        </w:rPr>
      </w:pPr>
    </w:p>
    <w:p w14:paraId="182355CE" w14:textId="140E7E53" w:rsidR="00955C13" w:rsidRPr="00955C13" w:rsidRDefault="008E5871" w:rsidP="003A1E12">
      <w:pPr>
        <w:jc w:val="center"/>
        <w:rPr>
          <w:rFonts w:ascii="Arial" w:hAnsi="Arial"/>
          <w:b/>
          <w:sz w:val="44"/>
          <w:szCs w:val="44"/>
        </w:rPr>
      </w:pPr>
      <w:r>
        <w:rPr>
          <w:rFonts w:ascii="Arial" w:hAnsi="Arial"/>
          <w:b/>
          <w:sz w:val="44"/>
          <w:szCs w:val="44"/>
        </w:rPr>
        <w:t xml:space="preserve">1 </w:t>
      </w:r>
      <w:r w:rsidR="00FC61E5">
        <w:rPr>
          <w:rFonts w:ascii="Arial" w:hAnsi="Arial"/>
          <w:b/>
          <w:sz w:val="44"/>
          <w:szCs w:val="44"/>
        </w:rPr>
        <w:t>April</w:t>
      </w:r>
      <w:r w:rsidR="00B92DAC">
        <w:rPr>
          <w:rFonts w:ascii="Arial" w:hAnsi="Arial"/>
          <w:b/>
          <w:sz w:val="44"/>
          <w:szCs w:val="44"/>
        </w:rPr>
        <w:t xml:space="preserve"> </w:t>
      </w:r>
      <w:r w:rsidR="003F1E94">
        <w:rPr>
          <w:rFonts w:ascii="Arial" w:hAnsi="Arial"/>
          <w:b/>
          <w:sz w:val="44"/>
          <w:szCs w:val="44"/>
        </w:rPr>
        <w:t>202</w:t>
      </w:r>
      <w:r w:rsidR="00ED19A7">
        <w:rPr>
          <w:rFonts w:ascii="Arial" w:hAnsi="Arial"/>
          <w:b/>
          <w:sz w:val="44"/>
          <w:szCs w:val="44"/>
        </w:rPr>
        <w:t>2</w:t>
      </w:r>
    </w:p>
    <w:p w14:paraId="1E9F8E4A" w14:textId="77777777" w:rsidR="00955C13" w:rsidRPr="00955C13" w:rsidRDefault="00955C13" w:rsidP="003A1E12">
      <w:pPr>
        <w:jc w:val="center"/>
        <w:rPr>
          <w:rFonts w:ascii="Arial" w:hAnsi="Arial"/>
          <w:b/>
          <w:sz w:val="44"/>
          <w:szCs w:val="44"/>
        </w:rPr>
      </w:pPr>
      <w:r w:rsidRPr="00955C13">
        <w:rPr>
          <w:rFonts w:ascii="Arial" w:hAnsi="Arial"/>
          <w:b/>
          <w:sz w:val="44"/>
          <w:szCs w:val="44"/>
        </w:rPr>
        <w:t>to</w:t>
      </w:r>
    </w:p>
    <w:p w14:paraId="6A22672D" w14:textId="2F34EF50" w:rsidR="00955C13" w:rsidRDefault="00072845" w:rsidP="003A1E12">
      <w:pPr>
        <w:jc w:val="center"/>
        <w:rPr>
          <w:rFonts w:ascii="Arial" w:hAnsi="Arial"/>
          <w:b/>
          <w:sz w:val="44"/>
          <w:szCs w:val="44"/>
        </w:rPr>
      </w:pPr>
      <w:r>
        <w:rPr>
          <w:rFonts w:ascii="Arial" w:hAnsi="Arial"/>
          <w:b/>
          <w:sz w:val="44"/>
          <w:szCs w:val="44"/>
        </w:rPr>
        <w:t>31 March</w:t>
      </w:r>
      <w:r w:rsidR="00465640">
        <w:rPr>
          <w:rFonts w:ascii="Arial" w:hAnsi="Arial"/>
          <w:b/>
          <w:sz w:val="44"/>
          <w:szCs w:val="44"/>
        </w:rPr>
        <w:t xml:space="preserve"> 202</w:t>
      </w:r>
      <w:r w:rsidR="00ED19A7">
        <w:rPr>
          <w:rFonts w:ascii="Arial" w:hAnsi="Arial"/>
          <w:b/>
          <w:sz w:val="44"/>
          <w:szCs w:val="44"/>
        </w:rPr>
        <w:t>3</w:t>
      </w:r>
    </w:p>
    <w:p w14:paraId="1CCDA675" w14:textId="77777777" w:rsidR="00ED19A7" w:rsidRPr="00955C13" w:rsidRDefault="00ED19A7" w:rsidP="003A1E12">
      <w:pPr>
        <w:jc w:val="center"/>
        <w:rPr>
          <w:rFonts w:ascii="Arial" w:hAnsi="Arial"/>
          <w:b/>
          <w:sz w:val="44"/>
          <w:szCs w:val="44"/>
        </w:rPr>
      </w:pPr>
    </w:p>
    <w:p w14:paraId="44DD0F53" w14:textId="77777777" w:rsidR="00955C13" w:rsidRDefault="00955C13" w:rsidP="003A1E12">
      <w:pPr>
        <w:jc w:val="center"/>
        <w:rPr>
          <w:rFonts w:ascii="Arial" w:hAnsi="Arial"/>
          <w:b/>
          <w:sz w:val="56"/>
          <w:szCs w:val="56"/>
        </w:rPr>
      </w:pPr>
    </w:p>
    <w:p w14:paraId="6FA1C528" w14:textId="77777777" w:rsidR="00DB3DAD" w:rsidRPr="003A1E12" w:rsidRDefault="00DB3DAD" w:rsidP="003A1E12">
      <w:pPr>
        <w:rPr>
          <w:rFonts w:ascii="Arial" w:hAnsi="Arial"/>
        </w:rPr>
      </w:pPr>
    </w:p>
    <w:p w14:paraId="2C157FDA" w14:textId="77777777" w:rsidR="00DB3DAD" w:rsidRPr="003A1E12" w:rsidRDefault="00DB3DAD" w:rsidP="003A1E12">
      <w:pPr>
        <w:rPr>
          <w:rFonts w:ascii="Arial" w:hAnsi="Arial"/>
        </w:rPr>
      </w:pPr>
    </w:p>
    <w:p w14:paraId="4FD68C76" w14:textId="77777777" w:rsidR="00DB3DAD" w:rsidRPr="002C6750" w:rsidRDefault="003A1E12" w:rsidP="004B019F">
      <w:pPr>
        <w:rPr>
          <w:rFonts w:ascii="Arial" w:hAnsi="Arial" w:cs="Arial"/>
          <w:b/>
          <w:bCs/>
          <w:sz w:val="28"/>
          <w:szCs w:val="28"/>
          <w:u w:val="single"/>
        </w:rPr>
      </w:pPr>
      <w:r>
        <w:br w:type="page"/>
      </w:r>
      <w:bookmarkStart w:id="0" w:name="_Toc317852954"/>
      <w:bookmarkStart w:id="1" w:name="_Ref317853457"/>
      <w:bookmarkStart w:id="2" w:name="_Toc317853560"/>
      <w:bookmarkStart w:id="3" w:name="_Toc327877919"/>
      <w:r w:rsidRPr="002C6750">
        <w:rPr>
          <w:rFonts w:ascii="Arial" w:hAnsi="Arial" w:cs="Arial"/>
          <w:b/>
          <w:bCs/>
          <w:sz w:val="28"/>
          <w:szCs w:val="28"/>
          <w:u w:val="single"/>
        </w:rPr>
        <w:lastRenderedPageBreak/>
        <w:t>Contents</w:t>
      </w:r>
      <w:bookmarkEnd w:id="0"/>
      <w:bookmarkEnd w:id="1"/>
      <w:bookmarkEnd w:id="2"/>
      <w:bookmarkEnd w:id="3"/>
      <w:r w:rsidR="002C6750" w:rsidRPr="002C6750">
        <w:rPr>
          <w:rFonts w:ascii="Arial" w:hAnsi="Arial" w:cs="Arial"/>
          <w:b/>
          <w:bCs/>
          <w:sz w:val="28"/>
          <w:szCs w:val="28"/>
        </w:rPr>
        <w:tab/>
      </w:r>
      <w:r w:rsidR="002C6750" w:rsidRPr="002C6750">
        <w:rPr>
          <w:rFonts w:ascii="Arial" w:hAnsi="Arial" w:cs="Arial"/>
          <w:b/>
          <w:bCs/>
          <w:sz w:val="28"/>
          <w:szCs w:val="28"/>
        </w:rPr>
        <w:tab/>
      </w:r>
      <w:r w:rsidR="002C6750">
        <w:rPr>
          <w:rFonts w:ascii="Arial" w:hAnsi="Arial" w:cs="Arial"/>
          <w:b/>
          <w:bCs/>
          <w:sz w:val="28"/>
          <w:szCs w:val="28"/>
        </w:rPr>
        <w:tab/>
      </w:r>
      <w:r w:rsidR="002C6750">
        <w:rPr>
          <w:rFonts w:ascii="Arial" w:hAnsi="Arial" w:cs="Arial"/>
          <w:b/>
          <w:bCs/>
          <w:sz w:val="28"/>
          <w:szCs w:val="28"/>
        </w:rPr>
        <w:tab/>
      </w:r>
      <w:r w:rsidR="002C6750">
        <w:rPr>
          <w:rFonts w:ascii="Arial" w:hAnsi="Arial" w:cs="Arial"/>
          <w:b/>
          <w:bCs/>
          <w:sz w:val="28"/>
          <w:szCs w:val="28"/>
        </w:rPr>
        <w:tab/>
      </w:r>
      <w:r w:rsidR="002C6750">
        <w:rPr>
          <w:rFonts w:ascii="Arial" w:hAnsi="Arial" w:cs="Arial"/>
          <w:b/>
          <w:bCs/>
          <w:sz w:val="28"/>
          <w:szCs w:val="28"/>
        </w:rPr>
        <w:tab/>
      </w:r>
      <w:r w:rsidR="002C6750">
        <w:rPr>
          <w:rFonts w:ascii="Arial" w:hAnsi="Arial" w:cs="Arial"/>
          <w:b/>
          <w:bCs/>
          <w:sz w:val="28"/>
          <w:szCs w:val="28"/>
        </w:rPr>
        <w:tab/>
      </w:r>
      <w:r w:rsidR="002C6750">
        <w:rPr>
          <w:rFonts w:ascii="Arial" w:hAnsi="Arial" w:cs="Arial"/>
          <w:b/>
          <w:bCs/>
          <w:sz w:val="28"/>
          <w:szCs w:val="28"/>
        </w:rPr>
        <w:tab/>
      </w:r>
      <w:r w:rsidR="002C6750">
        <w:rPr>
          <w:rFonts w:ascii="Arial" w:hAnsi="Arial" w:cs="Arial"/>
          <w:b/>
          <w:bCs/>
          <w:sz w:val="28"/>
          <w:szCs w:val="28"/>
        </w:rPr>
        <w:tab/>
      </w:r>
      <w:r w:rsidR="002C6750">
        <w:rPr>
          <w:rFonts w:ascii="Arial" w:hAnsi="Arial" w:cs="Arial"/>
          <w:b/>
          <w:bCs/>
          <w:sz w:val="28"/>
          <w:szCs w:val="28"/>
        </w:rPr>
        <w:tab/>
        <w:t>Page</w:t>
      </w:r>
    </w:p>
    <w:p w14:paraId="74D76288" w14:textId="77777777" w:rsidR="008F3301" w:rsidRPr="002C6750" w:rsidRDefault="008F3301" w:rsidP="00B966E5">
      <w:pPr>
        <w:pStyle w:val="Heading1"/>
        <w:jc w:val="left"/>
        <w:rPr>
          <w:sz w:val="28"/>
          <w:szCs w:val="28"/>
        </w:rPr>
      </w:pPr>
      <w:bookmarkStart w:id="4" w:name="_Toc317852955"/>
    </w:p>
    <w:p w14:paraId="05EBE92E" w14:textId="77777777" w:rsidR="008F3301" w:rsidRPr="002C6750" w:rsidRDefault="008F3301" w:rsidP="00B966E5">
      <w:pPr>
        <w:pStyle w:val="Heading1"/>
        <w:jc w:val="left"/>
        <w:rPr>
          <w:sz w:val="28"/>
          <w:szCs w:val="28"/>
        </w:rPr>
      </w:pPr>
      <w:r w:rsidRPr="002C6750">
        <w:rPr>
          <w:sz w:val="28"/>
          <w:szCs w:val="28"/>
        </w:rPr>
        <w:t>Introduction</w:t>
      </w:r>
      <w:r w:rsidR="002C6750">
        <w:rPr>
          <w:sz w:val="28"/>
          <w:szCs w:val="28"/>
        </w:rPr>
        <w:tab/>
      </w:r>
      <w:r w:rsidR="002C6750">
        <w:rPr>
          <w:sz w:val="28"/>
          <w:szCs w:val="28"/>
        </w:rPr>
        <w:tab/>
      </w:r>
      <w:r w:rsidR="002C6750">
        <w:rPr>
          <w:sz w:val="28"/>
          <w:szCs w:val="28"/>
        </w:rPr>
        <w:tab/>
      </w:r>
      <w:r w:rsidR="002C6750">
        <w:rPr>
          <w:sz w:val="28"/>
          <w:szCs w:val="28"/>
        </w:rPr>
        <w:tab/>
      </w:r>
      <w:r w:rsidR="002C6750">
        <w:rPr>
          <w:sz w:val="28"/>
          <w:szCs w:val="28"/>
        </w:rPr>
        <w:tab/>
      </w:r>
      <w:r w:rsidR="002C6750">
        <w:rPr>
          <w:sz w:val="28"/>
          <w:szCs w:val="28"/>
        </w:rPr>
        <w:tab/>
      </w:r>
      <w:r w:rsidR="002C6750">
        <w:rPr>
          <w:sz w:val="28"/>
          <w:szCs w:val="28"/>
        </w:rPr>
        <w:tab/>
      </w:r>
      <w:r w:rsidR="002C6750">
        <w:rPr>
          <w:sz w:val="28"/>
          <w:szCs w:val="28"/>
        </w:rPr>
        <w:tab/>
      </w:r>
      <w:r w:rsidR="002C6750">
        <w:rPr>
          <w:sz w:val="28"/>
          <w:szCs w:val="28"/>
        </w:rPr>
        <w:tab/>
        <w:t>3</w:t>
      </w:r>
    </w:p>
    <w:p w14:paraId="465D413C" w14:textId="77777777" w:rsidR="008F3301" w:rsidRPr="002C6750" w:rsidRDefault="008F3301" w:rsidP="00B966E5">
      <w:pPr>
        <w:pStyle w:val="Heading1"/>
        <w:jc w:val="left"/>
        <w:rPr>
          <w:sz w:val="28"/>
          <w:szCs w:val="28"/>
        </w:rPr>
      </w:pPr>
    </w:p>
    <w:p w14:paraId="029C6521" w14:textId="77777777" w:rsidR="008F3301" w:rsidRPr="002C6750" w:rsidRDefault="008F3301" w:rsidP="00B966E5">
      <w:pPr>
        <w:pStyle w:val="Heading1"/>
        <w:jc w:val="left"/>
        <w:rPr>
          <w:sz w:val="28"/>
          <w:szCs w:val="28"/>
        </w:rPr>
      </w:pPr>
      <w:r w:rsidRPr="002C6750">
        <w:rPr>
          <w:sz w:val="28"/>
          <w:szCs w:val="28"/>
        </w:rPr>
        <w:t>Firearms Licencing &amp; Other Statutory Charges</w:t>
      </w:r>
      <w:r w:rsidR="002C6750">
        <w:rPr>
          <w:sz w:val="28"/>
          <w:szCs w:val="28"/>
        </w:rPr>
        <w:tab/>
      </w:r>
      <w:r w:rsidR="002C6750">
        <w:rPr>
          <w:sz w:val="28"/>
          <w:szCs w:val="28"/>
        </w:rPr>
        <w:tab/>
      </w:r>
      <w:r w:rsidR="002C6750">
        <w:rPr>
          <w:sz w:val="28"/>
          <w:szCs w:val="28"/>
        </w:rPr>
        <w:tab/>
      </w:r>
      <w:r w:rsidR="002C6750">
        <w:rPr>
          <w:sz w:val="28"/>
          <w:szCs w:val="28"/>
        </w:rPr>
        <w:tab/>
        <w:t>4</w:t>
      </w:r>
    </w:p>
    <w:p w14:paraId="44E05DA8" w14:textId="77777777" w:rsidR="008F3301" w:rsidRPr="002C6750" w:rsidRDefault="008F3301" w:rsidP="008F3301">
      <w:pPr>
        <w:rPr>
          <w:rFonts w:ascii="Arial" w:hAnsi="Arial" w:cs="Arial"/>
          <w:sz w:val="28"/>
          <w:szCs w:val="28"/>
        </w:rPr>
      </w:pPr>
    </w:p>
    <w:p w14:paraId="6E75D87D" w14:textId="77777777" w:rsidR="008F3301" w:rsidRPr="002C6750" w:rsidRDefault="008F3301" w:rsidP="008F3301">
      <w:pPr>
        <w:rPr>
          <w:rFonts w:ascii="Arial" w:hAnsi="Arial" w:cs="Arial"/>
          <w:sz w:val="28"/>
          <w:szCs w:val="28"/>
        </w:rPr>
      </w:pPr>
      <w:r w:rsidRPr="002C6750">
        <w:rPr>
          <w:rFonts w:ascii="Arial" w:hAnsi="Arial" w:cs="Arial"/>
          <w:sz w:val="28"/>
          <w:szCs w:val="28"/>
        </w:rPr>
        <w:t xml:space="preserve">Fingerprint Fees </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5</w:t>
      </w:r>
    </w:p>
    <w:p w14:paraId="39FF17D1" w14:textId="77777777" w:rsidR="008F3301" w:rsidRPr="002C6750" w:rsidRDefault="008F3301" w:rsidP="008F3301">
      <w:pPr>
        <w:rPr>
          <w:rFonts w:ascii="Arial" w:hAnsi="Arial" w:cs="Arial"/>
          <w:sz w:val="28"/>
          <w:szCs w:val="28"/>
        </w:rPr>
      </w:pPr>
    </w:p>
    <w:p w14:paraId="0A416FB1" w14:textId="77777777" w:rsidR="008F3301" w:rsidRPr="002C6750" w:rsidRDefault="008F3301" w:rsidP="008F3301">
      <w:pPr>
        <w:rPr>
          <w:rFonts w:ascii="Arial" w:hAnsi="Arial" w:cs="Arial"/>
          <w:sz w:val="28"/>
          <w:szCs w:val="28"/>
        </w:rPr>
      </w:pPr>
      <w:r w:rsidRPr="002C6750">
        <w:rPr>
          <w:rFonts w:ascii="Arial" w:hAnsi="Arial" w:cs="Arial"/>
          <w:sz w:val="28"/>
          <w:szCs w:val="28"/>
        </w:rPr>
        <w:t>Accident Reports</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5 &amp; 6</w:t>
      </w:r>
    </w:p>
    <w:p w14:paraId="0B6686B6" w14:textId="77777777" w:rsidR="008F3301" w:rsidRPr="002C6750" w:rsidRDefault="008F3301" w:rsidP="008F3301">
      <w:pPr>
        <w:rPr>
          <w:rFonts w:ascii="Arial" w:hAnsi="Arial" w:cs="Arial"/>
          <w:sz w:val="28"/>
          <w:szCs w:val="28"/>
        </w:rPr>
      </w:pPr>
    </w:p>
    <w:p w14:paraId="774AAA70" w14:textId="77777777" w:rsidR="008F3301" w:rsidRPr="002C6750" w:rsidRDefault="008F3301" w:rsidP="008F3301">
      <w:pPr>
        <w:rPr>
          <w:rFonts w:ascii="Arial" w:hAnsi="Arial" w:cs="Arial"/>
          <w:sz w:val="28"/>
          <w:szCs w:val="28"/>
        </w:rPr>
      </w:pPr>
      <w:r w:rsidRPr="002C6750">
        <w:rPr>
          <w:rFonts w:ascii="Arial" w:hAnsi="Arial" w:cs="Arial"/>
          <w:sz w:val="28"/>
          <w:szCs w:val="28"/>
        </w:rPr>
        <w:t>Disclosure Charges</w:t>
      </w:r>
      <w:r w:rsidR="002C6750">
        <w:rPr>
          <w:rFonts w:ascii="Arial" w:hAnsi="Arial" w:cs="Arial"/>
          <w:sz w:val="28"/>
          <w:szCs w:val="28"/>
        </w:rPr>
        <w:t xml:space="preserve"> and other Common Items</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7</w:t>
      </w:r>
    </w:p>
    <w:p w14:paraId="06797EFB" w14:textId="77777777" w:rsidR="008F3301" w:rsidRPr="002C6750" w:rsidRDefault="008F3301" w:rsidP="008F3301">
      <w:pPr>
        <w:rPr>
          <w:rFonts w:ascii="Arial" w:hAnsi="Arial" w:cs="Arial"/>
          <w:sz w:val="28"/>
          <w:szCs w:val="28"/>
        </w:rPr>
      </w:pPr>
    </w:p>
    <w:p w14:paraId="7E09130F" w14:textId="77777777" w:rsidR="008F3301" w:rsidRPr="002C6750" w:rsidRDefault="008F3301" w:rsidP="008F3301">
      <w:pPr>
        <w:rPr>
          <w:rFonts w:ascii="Arial" w:hAnsi="Arial" w:cs="Arial"/>
          <w:sz w:val="28"/>
          <w:szCs w:val="28"/>
        </w:rPr>
      </w:pPr>
      <w:r w:rsidRPr="002C6750">
        <w:rPr>
          <w:rFonts w:ascii="Arial" w:hAnsi="Arial" w:cs="Arial"/>
          <w:sz w:val="28"/>
          <w:szCs w:val="28"/>
        </w:rPr>
        <w:t xml:space="preserve">Alarms URN Fees </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8</w:t>
      </w:r>
    </w:p>
    <w:p w14:paraId="3D2D2946" w14:textId="77777777" w:rsidR="008F3301" w:rsidRPr="002C6750" w:rsidRDefault="008F3301" w:rsidP="008F3301">
      <w:pPr>
        <w:rPr>
          <w:rFonts w:ascii="Arial" w:hAnsi="Arial" w:cs="Arial"/>
          <w:sz w:val="28"/>
          <w:szCs w:val="28"/>
        </w:rPr>
      </w:pPr>
    </w:p>
    <w:p w14:paraId="089541F8" w14:textId="77777777" w:rsidR="008F3301" w:rsidRPr="002C6750" w:rsidRDefault="008F3301" w:rsidP="008F3301">
      <w:pPr>
        <w:rPr>
          <w:rFonts w:ascii="Arial" w:hAnsi="Arial" w:cs="Arial"/>
          <w:sz w:val="28"/>
          <w:szCs w:val="28"/>
        </w:rPr>
      </w:pPr>
      <w:r w:rsidRPr="002C6750">
        <w:rPr>
          <w:rFonts w:ascii="Arial" w:hAnsi="Arial" w:cs="Arial"/>
          <w:sz w:val="28"/>
          <w:szCs w:val="28"/>
        </w:rPr>
        <w:t>Filming Fees</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9</w:t>
      </w:r>
    </w:p>
    <w:p w14:paraId="61106AE8" w14:textId="77777777" w:rsidR="008F3301" w:rsidRPr="002C6750" w:rsidRDefault="008F3301" w:rsidP="008F3301">
      <w:pPr>
        <w:rPr>
          <w:rFonts w:ascii="Arial" w:hAnsi="Arial" w:cs="Arial"/>
          <w:sz w:val="28"/>
          <w:szCs w:val="28"/>
        </w:rPr>
      </w:pPr>
    </w:p>
    <w:p w14:paraId="4DE23FBD" w14:textId="77777777" w:rsidR="008F3301" w:rsidRPr="002C6750" w:rsidRDefault="008F3301" w:rsidP="008F3301">
      <w:pPr>
        <w:rPr>
          <w:rFonts w:ascii="Arial" w:hAnsi="Arial" w:cs="Arial"/>
          <w:sz w:val="28"/>
          <w:szCs w:val="28"/>
        </w:rPr>
      </w:pPr>
      <w:r w:rsidRPr="002C6750">
        <w:rPr>
          <w:rFonts w:ascii="Arial" w:hAnsi="Arial" w:cs="Arial"/>
          <w:sz w:val="28"/>
          <w:szCs w:val="28"/>
        </w:rPr>
        <w:t>Training Fees</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9</w:t>
      </w:r>
      <w:r w:rsidR="002C6750">
        <w:rPr>
          <w:rFonts w:ascii="Arial" w:hAnsi="Arial" w:cs="Arial"/>
          <w:sz w:val="28"/>
          <w:szCs w:val="28"/>
        </w:rPr>
        <w:tab/>
      </w:r>
    </w:p>
    <w:p w14:paraId="7BB4205B" w14:textId="77777777" w:rsidR="008F3301" w:rsidRPr="002C6750" w:rsidRDefault="008F3301" w:rsidP="008F3301">
      <w:pPr>
        <w:rPr>
          <w:rFonts w:ascii="Arial" w:hAnsi="Arial" w:cs="Arial"/>
          <w:sz w:val="28"/>
          <w:szCs w:val="28"/>
        </w:rPr>
      </w:pPr>
    </w:p>
    <w:p w14:paraId="484A3613" w14:textId="77777777" w:rsidR="008F3301" w:rsidRPr="002C6750" w:rsidRDefault="008F3301" w:rsidP="008F3301">
      <w:pPr>
        <w:rPr>
          <w:rFonts w:ascii="Arial" w:hAnsi="Arial" w:cs="Arial"/>
          <w:sz w:val="28"/>
          <w:szCs w:val="28"/>
        </w:rPr>
      </w:pPr>
      <w:r w:rsidRPr="002C6750">
        <w:rPr>
          <w:rFonts w:ascii="Arial" w:hAnsi="Arial" w:cs="Arial"/>
          <w:sz w:val="28"/>
          <w:szCs w:val="28"/>
        </w:rPr>
        <w:t>Special Police Service</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10</w:t>
      </w:r>
    </w:p>
    <w:p w14:paraId="620949D9" w14:textId="77777777" w:rsidR="008F3301" w:rsidRPr="002C6750" w:rsidRDefault="008F3301" w:rsidP="008F3301">
      <w:pPr>
        <w:rPr>
          <w:rFonts w:ascii="Arial" w:hAnsi="Arial" w:cs="Arial"/>
          <w:sz w:val="28"/>
          <w:szCs w:val="28"/>
        </w:rPr>
      </w:pPr>
    </w:p>
    <w:p w14:paraId="1962E699" w14:textId="77777777" w:rsidR="008F3301" w:rsidRPr="002C6750" w:rsidRDefault="008F3301" w:rsidP="008F3301">
      <w:pPr>
        <w:rPr>
          <w:rFonts w:ascii="Arial" w:hAnsi="Arial" w:cs="Arial"/>
          <w:sz w:val="28"/>
          <w:szCs w:val="28"/>
        </w:rPr>
      </w:pPr>
      <w:r w:rsidRPr="002C6750">
        <w:rPr>
          <w:rFonts w:ascii="Arial" w:hAnsi="Arial" w:cs="Arial"/>
          <w:sz w:val="28"/>
          <w:szCs w:val="28"/>
        </w:rPr>
        <w:t>Other Requests</w:t>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r>
      <w:r w:rsidR="002C6750">
        <w:rPr>
          <w:rFonts w:ascii="Arial" w:hAnsi="Arial" w:cs="Arial"/>
          <w:sz w:val="28"/>
          <w:szCs w:val="28"/>
        </w:rPr>
        <w:tab/>
        <w:t>10</w:t>
      </w:r>
    </w:p>
    <w:p w14:paraId="02352A1E" w14:textId="77777777" w:rsidR="008F3301" w:rsidRPr="008F3301" w:rsidRDefault="008F3301" w:rsidP="008F3301">
      <w:pPr>
        <w:rPr>
          <w:rFonts w:ascii="Arial" w:hAnsi="Arial" w:cs="Arial"/>
        </w:rPr>
      </w:pPr>
    </w:p>
    <w:p w14:paraId="4C9D6CA8" w14:textId="77777777" w:rsidR="008F3301" w:rsidRPr="008F3301" w:rsidRDefault="008F3301" w:rsidP="00B966E5">
      <w:pPr>
        <w:pStyle w:val="Heading1"/>
        <w:jc w:val="left"/>
        <w:rPr>
          <w:sz w:val="24"/>
          <w:szCs w:val="24"/>
        </w:rPr>
      </w:pPr>
    </w:p>
    <w:p w14:paraId="4E5E45DF" w14:textId="77777777" w:rsidR="00065756" w:rsidRDefault="00C44608" w:rsidP="00B966E5">
      <w:pPr>
        <w:pStyle w:val="Heading1"/>
        <w:jc w:val="left"/>
      </w:pPr>
      <w:r w:rsidRPr="008F3301">
        <w:br w:type="page"/>
      </w:r>
      <w:bookmarkEnd w:id="4"/>
    </w:p>
    <w:p w14:paraId="11AB4884" w14:textId="77777777" w:rsidR="00B966E5" w:rsidRPr="00C44608" w:rsidRDefault="00355E01" w:rsidP="00B966E5">
      <w:pPr>
        <w:pStyle w:val="Heading1"/>
        <w:jc w:val="left"/>
        <w:rPr>
          <w:b/>
          <w:sz w:val="24"/>
          <w:szCs w:val="24"/>
          <w:u w:val="single"/>
        </w:rPr>
      </w:pPr>
      <w:r>
        <w:rPr>
          <w:b/>
          <w:sz w:val="24"/>
          <w:szCs w:val="24"/>
          <w:u w:val="single"/>
        </w:rPr>
        <w:lastRenderedPageBreak/>
        <w:t>Introduction</w:t>
      </w:r>
    </w:p>
    <w:p w14:paraId="7309B4E2" w14:textId="77777777" w:rsidR="00B966E5" w:rsidRPr="003A1E12" w:rsidRDefault="00B966E5" w:rsidP="00B966E5">
      <w:pPr>
        <w:rPr>
          <w:rFonts w:ascii="Arial" w:hAnsi="Arial"/>
        </w:rPr>
      </w:pPr>
    </w:p>
    <w:p w14:paraId="566D4680" w14:textId="77777777" w:rsidR="00B966E5" w:rsidRDefault="00B966E5" w:rsidP="00B966E5">
      <w:pPr>
        <w:rPr>
          <w:rFonts w:ascii="Arial" w:hAnsi="Arial"/>
        </w:rPr>
      </w:pPr>
      <w:r w:rsidRPr="003A1E12">
        <w:rPr>
          <w:rFonts w:ascii="Arial" w:hAnsi="Arial"/>
        </w:rPr>
        <w:t xml:space="preserve">This handbook is designed to provide guidance on the charges and fees to be levied by </w:t>
      </w:r>
      <w:r w:rsidR="00355E01">
        <w:rPr>
          <w:rFonts w:ascii="Arial" w:hAnsi="Arial"/>
        </w:rPr>
        <w:t>Durham</w:t>
      </w:r>
      <w:r w:rsidRPr="003A1E12">
        <w:rPr>
          <w:rFonts w:ascii="Arial" w:hAnsi="Arial"/>
        </w:rPr>
        <w:t xml:space="preserve"> Constabulary.  Its contents have been reviewed and approved by the </w:t>
      </w:r>
      <w:r w:rsidR="008A0AC0">
        <w:rPr>
          <w:rFonts w:ascii="Arial" w:hAnsi="Arial"/>
        </w:rPr>
        <w:t xml:space="preserve">Police and Crime </w:t>
      </w:r>
      <w:r w:rsidR="00343E90">
        <w:rPr>
          <w:rFonts w:ascii="Arial" w:hAnsi="Arial"/>
        </w:rPr>
        <w:t>Commissioner</w:t>
      </w:r>
      <w:r w:rsidRPr="003A1E12">
        <w:rPr>
          <w:rFonts w:ascii="Arial" w:hAnsi="Arial"/>
        </w:rPr>
        <w:t xml:space="preserve"> and as such are the only officially approved charges currently in force.</w:t>
      </w:r>
    </w:p>
    <w:p w14:paraId="393674D7" w14:textId="77777777" w:rsidR="00355E01" w:rsidRDefault="00355E01" w:rsidP="00B966E5">
      <w:pPr>
        <w:rPr>
          <w:rFonts w:ascii="Arial" w:hAnsi="Arial"/>
        </w:rPr>
      </w:pPr>
    </w:p>
    <w:p w14:paraId="792D3BDC" w14:textId="77777777" w:rsidR="00355E01" w:rsidRPr="00355E01" w:rsidRDefault="00355E01" w:rsidP="00355E01">
      <w:pPr>
        <w:rPr>
          <w:rFonts w:ascii="Arial" w:hAnsi="Arial" w:cs="Arial"/>
        </w:rPr>
      </w:pPr>
      <w:r w:rsidRPr="00355E01">
        <w:rPr>
          <w:rFonts w:ascii="Arial" w:hAnsi="Arial" w:cs="Arial"/>
        </w:rPr>
        <w:t>The charging calculations are aligned to ‘National Police Chief’s Council</w:t>
      </w:r>
      <w:r w:rsidR="00144617">
        <w:rPr>
          <w:rFonts w:ascii="Arial" w:hAnsi="Arial" w:cs="Arial"/>
        </w:rPr>
        <w:t xml:space="preserve"> (NPCC)</w:t>
      </w:r>
      <w:r w:rsidRPr="00355E01">
        <w:rPr>
          <w:rFonts w:ascii="Arial" w:hAnsi="Arial" w:cs="Arial"/>
        </w:rPr>
        <w:t>, National Policing Guidelines o</w:t>
      </w:r>
      <w:r w:rsidR="006C4BF5">
        <w:rPr>
          <w:rFonts w:ascii="Arial" w:hAnsi="Arial" w:cs="Arial"/>
        </w:rPr>
        <w:t xml:space="preserve">n Charging for Police Services’, </w:t>
      </w:r>
      <w:r w:rsidRPr="00355E01">
        <w:rPr>
          <w:rFonts w:ascii="Arial" w:hAnsi="Arial" w:cs="Arial"/>
        </w:rPr>
        <w:t>‘</w:t>
      </w:r>
      <w:r w:rsidR="006C4BF5">
        <w:rPr>
          <w:rFonts w:ascii="Arial" w:hAnsi="Arial" w:cs="Arial"/>
        </w:rPr>
        <w:t>NPCC</w:t>
      </w:r>
      <w:r w:rsidRPr="00355E01">
        <w:rPr>
          <w:rFonts w:ascii="Arial" w:hAnsi="Arial" w:cs="Arial"/>
        </w:rPr>
        <w:t xml:space="preserve"> National Policing Guidelines on Charging for Police Services: Mutual Aid Cost Recovery’</w:t>
      </w:r>
      <w:r w:rsidR="006C4BF5">
        <w:rPr>
          <w:rFonts w:ascii="Arial" w:hAnsi="Arial" w:cs="Arial"/>
        </w:rPr>
        <w:t xml:space="preserve"> and the ‘NPCC Police Requirements &amp; Response to Security Systems’. </w:t>
      </w:r>
    </w:p>
    <w:p w14:paraId="575E6C5E" w14:textId="77777777" w:rsidR="00355E01" w:rsidRDefault="00355E01" w:rsidP="00B966E5">
      <w:pPr>
        <w:rPr>
          <w:rFonts w:ascii="Arial" w:hAnsi="Arial"/>
        </w:rPr>
      </w:pPr>
    </w:p>
    <w:p w14:paraId="5C703F51" w14:textId="77777777" w:rsidR="00B966E5" w:rsidRDefault="00B966E5" w:rsidP="00B966E5">
      <w:pPr>
        <w:rPr>
          <w:rFonts w:ascii="Arial" w:hAnsi="Arial"/>
        </w:rPr>
      </w:pPr>
    </w:p>
    <w:p w14:paraId="5939F937" w14:textId="77777777" w:rsidR="00B966E5" w:rsidRPr="0032435D" w:rsidRDefault="00B966E5" w:rsidP="00B966E5">
      <w:pPr>
        <w:rPr>
          <w:rFonts w:ascii="Arial" w:hAnsi="Arial"/>
          <w:b/>
          <w:u w:val="single"/>
        </w:rPr>
      </w:pPr>
      <w:r>
        <w:rPr>
          <w:rFonts w:ascii="Arial" w:hAnsi="Arial"/>
          <w:b/>
          <w:u w:val="single"/>
        </w:rPr>
        <w:t>Use of Handbook</w:t>
      </w:r>
    </w:p>
    <w:p w14:paraId="201A9750" w14:textId="77777777" w:rsidR="00B966E5" w:rsidRDefault="00B966E5" w:rsidP="00B966E5">
      <w:pPr>
        <w:rPr>
          <w:rFonts w:ascii="Arial" w:hAnsi="Arial"/>
        </w:rPr>
      </w:pPr>
    </w:p>
    <w:p w14:paraId="372B93DB" w14:textId="0B114251" w:rsidR="00B966E5" w:rsidRDefault="00B966E5" w:rsidP="00B966E5">
      <w:pPr>
        <w:rPr>
          <w:rFonts w:ascii="Arial" w:hAnsi="Arial"/>
        </w:rPr>
      </w:pPr>
      <w:r>
        <w:rPr>
          <w:rFonts w:ascii="Arial" w:hAnsi="Arial"/>
        </w:rPr>
        <w:t xml:space="preserve">The rates in this handbook apply to services provided </w:t>
      </w:r>
      <w:r w:rsidR="00B92DAC">
        <w:rPr>
          <w:rFonts w:ascii="Arial" w:hAnsi="Arial"/>
        </w:rPr>
        <w:t xml:space="preserve">1 </w:t>
      </w:r>
      <w:r w:rsidR="00B30BAA">
        <w:rPr>
          <w:rFonts w:ascii="Arial" w:hAnsi="Arial"/>
        </w:rPr>
        <w:t>April</w:t>
      </w:r>
      <w:r w:rsidR="00812C93">
        <w:rPr>
          <w:rFonts w:ascii="Arial" w:hAnsi="Arial"/>
        </w:rPr>
        <w:t xml:space="preserve"> </w:t>
      </w:r>
      <w:r w:rsidR="003F1E94">
        <w:rPr>
          <w:rFonts w:ascii="Arial" w:hAnsi="Arial"/>
        </w:rPr>
        <w:t>202</w:t>
      </w:r>
      <w:r w:rsidR="00ED19A7">
        <w:rPr>
          <w:rFonts w:ascii="Arial" w:hAnsi="Arial"/>
        </w:rPr>
        <w:t>2</w:t>
      </w:r>
      <w:r w:rsidR="00072845">
        <w:rPr>
          <w:rFonts w:ascii="Arial" w:hAnsi="Arial"/>
        </w:rPr>
        <w:t xml:space="preserve"> to 31 March</w:t>
      </w:r>
      <w:r w:rsidR="00B92DAC">
        <w:rPr>
          <w:rFonts w:ascii="Arial" w:hAnsi="Arial"/>
        </w:rPr>
        <w:t xml:space="preserve"> 20</w:t>
      </w:r>
      <w:r w:rsidR="003F1E94">
        <w:rPr>
          <w:rFonts w:ascii="Arial" w:hAnsi="Arial"/>
        </w:rPr>
        <w:t>2</w:t>
      </w:r>
      <w:r w:rsidR="00ED19A7">
        <w:rPr>
          <w:rFonts w:ascii="Arial" w:hAnsi="Arial"/>
        </w:rPr>
        <w:t>3</w:t>
      </w:r>
      <w:r>
        <w:rPr>
          <w:rFonts w:ascii="Arial" w:hAnsi="Arial"/>
        </w:rPr>
        <w:t xml:space="preserve"> irrespective of the date of the original request.</w:t>
      </w:r>
    </w:p>
    <w:p w14:paraId="1DD41074" w14:textId="77777777" w:rsidR="00B966E5" w:rsidRDefault="00B966E5" w:rsidP="00B966E5">
      <w:pPr>
        <w:rPr>
          <w:rFonts w:ascii="Arial" w:hAnsi="Arial"/>
        </w:rPr>
      </w:pPr>
    </w:p>
    <w:p w14:paraId="6B87E816" w14:textId="77777777" w:rsidR="00D649EB" w:rsidRDefault="00D649EB" w:rsidP="00B966E5">
      <w:pPr>
        <w:rPr>
          <w:rFonts w:ascii="Arial" w:hAnsi="Arial"/>
          <w:b/>
          <w:u w:val="single"/>
        </w:rPr>
      </w:pPr>
    </w:p>
    <w:p w14:paraId="57DF8BCD" w14:textId="77777777" w:rsidR="00956406" w:rsidRDefault="00956406" w:rsidP="00B966E5">
      <w:pPr>
        <w:rPr>
          <w:rFonts w:ascii="Arial" w:hAnsi="Arial"/>
          <w:b/>
          <w:u w:val="single"/>
        </w:rPr>
      </w:pPr>
      <w:r w:rsidRPr="00956406">
        <w:rPr>
          <w:rFonts w:ascii="Arial" w:hAnsi="Arial"/>
          <w:b/>
          <w:u w:val="single"/>
        </w:rPr>
        <w:t>VAT Treatment</w:t>
      </w:r>
    </w:p>
    <w:p w14:paraId="36032265" w14:textId="77777777" w:rsidR="007F1F9B" w:rsidRPr="00956406" w:rsidRDefault="007F1F9B" w:rsidP="00B966E5">
      <w:pPr>
        <w:rPr>
          <w:rFonts w:ascii="Arial" w:hAnsi="Arial"/>
          <w:b/>
          <w:u w:val="single"/>
        </w:rPr>
      </w:pPr>
    </w:p>
    <w:p w14:paraId="314B5E40" w14:textId="77777777" w:rsidR="00956406" w:rsidRDefault="00956406" w:rsidP="00B966E5">
      <w:pPr>
        <w:rPr>
          <w:rFonts w:ascii="Arial" w:hAnsi="Arial"/>
        </w:rPr>
      </w:pPr>
      <w:r>
        <w:rPr>
          <w:rFonts w:ascii="Arial" w:hAnsi="Arial"/>
        </w:rPr>
        <w:t xml:space="preserve">VAT treatment for income is a complex </w:t>
      </w:r>
      <w:r w:rsidR="001D1847">
        <w:rPr>
          <w:rFonts w:ascii="Arial" w:hAnsi="Arial"/>
        </w:rPr>
        <w:t>area;</w:t>
      </w:r>
      <w:r>
        <w:rPr>
          <w:rFonts w:ascii="Arial" w:hAnsi="Arial"/>
        </w:rPr>
        <w:t xml:space="preserve"> however as a general rule if the service provided can only be provided by the Police Force then an item is not subject to VAT, if the service can be provided by other organisations then it is likely to be subject to VAT.</w:t>
      </w:r>
      <w:r w:rsidR="00387488">
        <w:rPr>
          <w:rFonts w:ascii="Arial" w:hAnsi="Arial"/>
        </w:rPr>
        <w:t xml:space="preserve"> </w:t>
      </w:r>
    </w:p>
    <w:p w14:paraId="336B83C2" w14:textId="77777777" w:rsidR="00387488" w:rsidRDefault="00387488" w:rsidP="00B966E5">
      <w:pPr>
        <w:rPr>
          <w:rFonts w:ascii="Arial" w:hAnsi="Arial"/>
        </w:rPr>
      </w:pPr>
    </w:p>
    <w:p w14:paraId="3EAA8065" w14:textId="77777777" w:rsidR="00387488" w:rsidRPr="00465640" w:rsidRDefault="00387488" w:rsidP="00B966E5">
      <w:pPr>
        <w:rPr>
          <w:rFonts w:ascii="Arial" w:hAnsi="Arial"/>
          <w:b/>
        </w:rPr>
      </w:pPr>
      <w:r w:rsidRPr="00465640">
        <w:rPr>
          <w:rFonts w:ascii="Arial" w:hAnsi="Arial"/>
          <w:b/>
        </w:rPr>
        <w:t>All below charges are exclusive VAT.</w:t>
      </w:r>
    </w:p>
    <w:p w14:paraId="2E0C7125" w14:textId="77777777" w:rsidR="000F6B48" w:rsidRDefault="000F6B48" w:rsidP="00B966E5">
      <w:pPr>
        <w:rPr>
          <w:rFonts w:ascii="Arial" w:hAnsi="Arial"/>
        </w:rPr>
      </w:pPr>
    </w:p>
    <w:p w14:paraId="2E5D52BD" w14:textId="77777777" w:rsidR="00355E01" w:rsidRDefault="00355E01" w:rsidP="00B966E5">
      <w:pPr>
        <w:rPr>
          <w:rFonts w:ascii="Arial" w:hAnsi="Arial"/>
        </w:rPr>
      </w:pPr>
      <w:r>
        <w:rPr>
          <w:rFonts w:ascii="Arial" w:hAnsi="Arial"/>
        </w:rPr>
        <w:t xml:space="preserve">For further guidance </w:t>
      </w:r>
      <w:r w:rsidR="00065756">
        <w:rPr>
          <w:rFonts w:ascii="Arial" w:hAnsi="Arial"/>
        </w:rPr>
        <w:t>please contact the Accountancy S</w:t>
      </w:r>
      <w:r>
        <w:rPr>
          <w:rFonts w:ascii="Arial" w:hAnsi="Arial"/>
        </w:rPr>
        <w:t>ervices team.</w:t>
      </w:r>
    </w:p>
    <w:p w14:paraId="4D3BDC46" w14:textId="77777777" w:rsidR="00431A5A" w:rsidRPr="003A1E12" w:rsidRDefault="00431A5A" w:rsidP="003A1E12">
      <w:pPr>
        <w:rPr>
          <w:rFonts w:ascii="Arial" w:hAnsi="Arial"/>
        </w:rPr>
      </w:pPr>
    </w:p>
    <w:p w14:paraId="0C7E4B70" w14:textId="77777777" w:rsidR="00355E01" w:rsidRDefault="00355E01" w:rsidP="00567F62">
      <w:pPr>
        <w:pStyle w:val="Heading1"/>
        <w:jc w:val="left"/>
        <w:rPr>
          <w:b/>
          <w:bCs/>
          <w:sz w:val="24"/>
          <w:u w:val="single"/>
        </w:rPr>
      </w:pPr>
      <w:bookmarkStart w:id="5" w:name="_Toc317852956"/>
      <w:bookmarkStart w:id="6" w:name="_Toc327877921"/>
      <w:bookmarkStart w:id="7" w:name="_Toc395887130"/>
    </w:p>
    <w:p w14:paraId="6420D1A4" w14:textId="77777777" w:rsidR="00E65168" w:rsidRDefault="00E65168" w:rsidP="00E65168">
      <w:pPr>
        <w:pStyle w:val="Heading1"/>
        <w:tabs>
          <w:tab w:val="left" w:pos="3045"/>
        </w:tabs>
        <w:jc w:val="left"/>
        <w:rPr>
          <w:b/>
          <w:bCs/>
          <w:sz w:val="24"/>
          <w:szCs w:val="24"/>
          <w:u w:val="single"/>
        </w:rPr>
      </w:pPr>
      <w:r>
        <w:rPr>
          <w:b/>
          <w:bCs/>
          <w:sz w:val="24"/>
          <w:szCs w:val="24"/>
          <w:u w:val="single"/>
        </w:rPr>
        <w:t>C</w:t>
      </w:r>
      <w:r w:rsidRPr="0063693D">
        <w:rPr>
          <w:b/>
          <w:bCs/>
          <w:sz w:val="24"/>
          <w:szCs w:val="24"/>
          <w:u w:val="single"/>
        </w:rPr>
        <w:t>ancellation Charges</w:t>
      </w:r>
    </w:p>
    <w:p w14:paraId="5A176521" w14:textId="77777777" w:rsidR="00E65168" w:rsidRDefault="00E65168" w:rsidP="00E65168">
      <w:pPr>
        <w:pStyle w:val="Heading1"/>
        <w:tabs>
          <w:tab w:val="left" w:pos="3045"/>
        </w:tabs>
        <w:jc w:val="left"/>
        <w:rPr>
          <w:b/>
          <w:bCs/>
          <w:sz w:val="24"/>
          <w:szCs w:val="24"/>
          <w:u w:val="single"/>
        </w:rPr>
      </w:pPr>
    </w:p>
    <w:p w14:paraId="4E8F9A0C" w14:textId="77777777" w:rsidR="00E65168" w:rsidRPr="00144617" w:rsidRDefault="00E65168" w:rsidP="00E65168">
      <w:pPr>
        <w:rPr>
          <w:rFonts w:ascii="Arial" w:hAnsi="Arial"/>
          <w:sz w:val="22"/>
        </w:rPr>
      </w:pPr>
      <w:r w:rsidRPr="00144617">
        <w:rPr>
          <w:rFonts w:ascii="Arial" w:hAnsi="Arial"/>
          <w:sz w:val="22"/>
        </w:rPr>
        <w:t xml:space="preserve">Cancellation of requests may incur a charge, if received after work has started on any service. If the cancellation is received before any work has commenced, no charge </w:t>
      </w:r>
      <w:r w:rsidR="00065756">
        <w:rPr>
          <w:rFonts w:ascii="Arial" w:hAnsi="Arial"/>
          <w:sz w:val="22"/>
        </w:rPr>
        <w:t>will</w:t>
      </w:r>
      <w:r w:rsidRPr="00144617">
        <w:rPr>
          <w:rFonts w:ascii="Arial" w:hAnsi="Arial"/>
          <w:sz w:val="22"/>
        </w:rPr>
        <w:t xml:space="preserve"> be made. If the cancellation is received immediately prior to despatch of requested item(s), full charge </w:t>
      </w:r>
      <w:r w:rsidR="00065756">
        <w:rPr>
          <w:rFonts w:ascii="Arial" w:hAnsi="Arial"/>
          <w:sz w:val="22"/>
        </w:rPr>
        <w:t xml:space="preserve">will </w:t>
      </w:r>
      <w:r w:rsidRPr="00144617">
        <w:rPr>
          <w:rFonts w:ascii="Arial" w:hAnsi="Arial"/>
          <w:sz w:val="22"/>
        </w:rPr>
        <w:t xml:space="preserve">be made. Cancellation requests received where the </w:t>
      </w:r>
      <w:r w:rsidR="00065756">
        <w:rPr>
          <w:rFonts w:ascii="Arial" w:hAnsi="Arial"/>
          <w:sz w:val="22"/>
        </w:rPr>
        <w:t>request is part complete, will</w:t>
      </w:r>
      <w:r w:rsidRPr="00144617">
        <w:rPr>
          <w:rFonts w:ascii="Arial" w:hAnsi="Arial"/>
          <w:sz w:val="22"/>
        </w:rPr>
        <w:t xml:space="preserve"> be charged proportionately. </w:t>
      </w:r>
    </w:p>
    <w:p w14:paraId="7615B03F" w14:textId="77777777" w:rsidR="00D649EB" w:rsidRDefault="00D649EB" w:rsidP="00567F62">
      <w:pPr>
        <w:pStyle w:val="Heading1"/>
        <w:jc w:val="left"/>
        <w:rPr>
          <w:b/>
          <w:bCs/>
          <w:sz w:val="24"/>
          <w:u w:val="single"/>
        </w:rPr>
      </w:pPr>
    </w:p>
    <w:p w14:paraId="391764B0" w14:textId="77777777" w:rsidR="00E65168" w:rsidRDefault="00E65168" w:rsidP="00E65168"/>
    <w:p w14:paraId="517E7AE5" w14:textId="77777777" w:rsidR="00E65168" w:rsidRDefault="00E65168" w:rsidP="00E65168"/>
    <w:p w14:paraId="7C3D7D8D" w14:textId="77777777" w:rsidR="00E65168" w:rsidRDefault="00E65168" w:rsidP="00E65168"/>
    <w:p w14:paraId="5E068CAC" w14:textId="77777777" w:rsidR="00E65168" w:rsidRDefault="00E65168" w:rsidP="00E65168"/>
    <w:p w14:paraId="3C4F8577" w14:textId="77777777" w:rsidR="00E65168" w:rsidRDefault="00E65168" w:rsidP="00E65168"/>
    <w:p w14:paraId="51BFFE0C" w14:textId="77777777" w:rsidR="00E65168" w:rsidRDefault="00E65168" w:rsidP="00E65168"/>
    <w:p w14:paraId="4D81E7B4" w14:textId="77777777" w:rsidR="00E65168" w:rsidRDefault="00E65168" w:rsidP="00E65168"/>
    <w:p w14:paraId="0BA2B9F6" w14:textId="77777777" w:rsidR="00E65168" w:rsidRDefault="00E65168" w:rsidP="00E65168"/>
    <w:p w14:paraId="7CC4D679" w14:textId="77777777" w:rsidR="00E65168" w:rsidRDefault="00E65168" w:rsidP="00E65168"/>
    <w:p w14:paraId="2664E46F" w14:textId="77777777" w:rsidR="00E65168" w:rsidRPr="00E65168" w:rsidRDefault="00E65168" w:rsidP="00E65168"/>
    <w:p w14:paraId="079C2F33" w14:textId="77777777" w:rsidR="00DB3DAD" w:rsidRPr="00567F62" w:rsidRDefault="005F088E" w:rsidP="00567F62">
      <w:pPr>
        <w:pStyle w:val="Heading1"/>
        <w:jc w:val="left"/>
        <w:rPr>
          <w:b/>
          <w:bCs/>
          <w:sz w:val="24"/>
          <w:u w:val="single"/>
        </w:rPr>
      </w:pPr>
      <w:r>
        <w:rPr>
          <w:b/>
          <w:bCs/>
          <w:sz w:val="24"/>
          <w:u w:val="single"/>
        </w:rPr>
        <w:t xml:space="preserve">Statutory Charges - </w:t>
      </w:r>
      <w:r w:rsidR="00957010" w:rsidRPr="00567F62">
        <w:rPr>
          <w:b/>
          <w:bCs/>
          <w:sz w:val="24"/>
          <w:u w:val="single"/>
        </w:rPr>
        <w:t>Firearms Licensing</w:t>
      </w:r>
      <w:bookmarkEnd w:id="5"/>
      <w:bookmarkEnd w:id="6"/>
      <w:bookmarkEnd w:id="7"/>
      <w:r>
        <w:rPr>
          <w:b/>
          <w:bCs/>
          <w:sz w:val="24"/>
          <w:u w:val="single"/>
        </w:rPr>
        <w:t xml:space="preserve"> </w:t>
      </w:r>
    </w:p>
    <w:p w14:paraId="0DCB65D6" w14:textId="77777777" w:rsidR="00DB3DAD" w:rsidRPr="003A1E12" w:rsidRDefault="00DB3DAD" w:rsidP="003A1E12">
      <w:pPr>
        <w:rPr>
          <w:rFonts w:ascii="Arial" w:hAnsi="Arial"/>
        </w:rPr>
      </w:pPr>
    </w:p>
    <w:p w14:paraId="4F0E7FF5" w14:textId="77777777" w:rsidR="00355E01" w:rsidRDefault="00DB3DAD" w:rsidP="003A1E12">
      <w:pPr>
        <w:rPr>
          <w:rFonts w:ascii="Arial" w:hAnsi="Arial"/>
        </w:rPr>
      </w:pPr>
      <w:r w:rsidRPr="003A1E12">
        <w:rPr>
          <w:rFonts w:ascii="Arial" w:hAnsi="Arial"/>
        </w:rPr>
        <w:t xml:space="preserve">Firearms licensing </w:t>
      </w:r>
      <w:r w:rsidR="00355E01">
        <w:rPr>
          <w:rFonts w:ascii="Arial" w:hAnsi="Arial"/>
        </w:rPr>
        <w:t>charges are set by reference to Statutory Instruments</w:t>
      </w:r>
    </w:p>
    <w:p w14:paraId="7A4FC333" w14:textId="77777777" w:rsidR="00355E01" w:rsidRDefault="00355E01" w:rsidP="003A1E12">
      <w:pPr>
        <w:rPr>
          <w:rFonts w:ascii="Arial" w:hAnsi="Arial"/>
        </w:rPr>
      </w:pPr>
    </w:p>
    <w:tbl>
      <w:tblPr>
        <w:tblW w:w="5000" w:type="pct"/>
        <w:tblLook w:val="04A0" w:firstRow="1" w:lastRow="0" w:firstColumn="1" w:lastColumn="0" w:noHBand="0" w:noVBand="1"/>
      </w:tblPr>
      <w:tblGrid>
        <w:gridCol w:w="3723"/>
        <w:gridCol w:w="3441"/>
        <w:gridCol w:w="1516"/>
      </w:tblGrid>
      <w:tr w:rsidR="00355E01" w14:paraId="70D4EA93" w14:textId="77777777" w:rsidTr="00355E01">
        <w:trPr>
          <w:trHeight w:val="600"/>
        </w:trPr>
        <w:tc>
          <w:tcPr>
            <w:tcW w:w="214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1007CA1" w14:textId="77777777" w:rsidR="00355E01" w:rsidRDefault="00355E01">
            <w:pPr>
              <w:rPr>
                <w:rFonts w:ascii="Arial" w:hAnsi="Arial" w:cs="Arial"/>
                <w:b/>
                <w:bCs/>
                <w:color w:val="000000"/>
                <w:sz w:val="22"/>
                <w:szCs w:val="22"/>
              </w:rPr>
            </w:pPr>
            <w:r>
              <w:rPr>
                <w:rFonts w:ascii="Arial" w:hAnsi="Arial" w:cs="Arial"/>
                <w:b/>
                <w:bCs/>
                <w:color w:val="000000"/>
                <w:sz w:val="22"/>
                <w:szCs w:val="22"/>
              </w:rPr>
              <w:t>Certificate type ​</w:t>
            </w:r>
          </w:p>
        </w:tc>
        <w:tc>
          <w:tcPr>
            <w:tcW w:w="1982" w:type="pct"/>
            <w:tcBorders>
              <w:top w:val="single" w:sz="4" w:space="0" w:color="auto"/>
              <w:left w:val="nil"/>
              <w:bottom w:val="single" w:sz="4" w:space="0" w:color="auto"/>
              <w:right w:val="single" w:sz="4" w:space="0" w:color="auto"/>
            </w:tcBorders>
            <w:shd w:val="clear" w:color="000000" w:fill="D9D9D9"/>
            <w:vAlign w:val="center"/>
            <w:hideMark/>
          </w:tcPr>
          <w:p w14:paraId="6ABA0520" w14:textId="77777777" w:rsidR="00355E01" w:rsidRDefault="00355E01">
            <w:pPr>
              <w:jc w:val="center"/>
              <w:rPr>
                <w:rFonts w:ascii="Arial" w:hAnsi="Arial" w:cs="Arial"/>
                <w:b/>
                <w:bCs/>
                <w:color w:val="000000"/>
                <w:sz w:val="22"/>
                <w:szCs w:val="22"/>
              </w:rPr>
            </w:pPr>
            <w:r>
              <w:rPr>
                <w:rFonts w:ascii="Arial" w:hAnsi="Arial" w:cs="Arial"/>
                <w:b/>
                <w:bCs/>
                <w:color w:val="000000"/>
                <w:sz w:val="22"/>
                <w:szCs w:val="22"/>
              </w:rPr>
              <w:t>Grant or renewal of certificate​</w:t>
            </w:r>
          </w:p>
        </w:tc>
        <w:tc>
          <w:tcPr>
            <w:tcW w:w="873" w:type="pct"/>
            <w:tcBorders>
              <w:top w:val="single" w:sz="4" w:space="0" w:color="auto"/>
              <w:left w:val="nil"/>
              <w:bottom w:val="single" w:sz="4" w:space="0" w:color="auto"/>
              <w:right w:val="single" w:sz="4" w:space="0" w:color="auto"/>
            </w:tcBorders>
            <w:shd w:val="clear" w:color="000000" w:fill="D9D9D9"/>
            <w:vAlign w:val="center"/>
            <w:hideMark/>
          </w:tcPr>
          <w:p w14:paraId="7D639841" w14:textId="77777777" w:rsidR="00355E01" w:rsidRDefault="00355E01">
            <w:pPr>
              <w:jc w:val="center"/>
              <w:rPr>
                <w:rFonts w:ascii="Arial" w:hAnsi="Arial" w:cs="Arial"/>
                <w:b/>
                <w:bCs/>
                <w:color w:val="000000"/>
                <w:sz w:val="22"/>
                <w:szCs w:val="22"/>
              </w:rPr>
            </w:pPr>
            <w:r>
              <w:rPr>
                <w:rFonts w:ascii="Arial" w:hAnsi="Arial" w:cs="Arial"/>
                <w:b/>
                <w:bCs/>
                <w:color w:val="000000"/>
                <w:sz w:val="22"/>
                <w:szCs w:val="22"/>
              </w:rPr>
              <w:t>Total fee payable​ £</w:t>
            </w:r>
          </w:p>
        </w:tc>
      </w:tr>
      <w:tr w:rsidR="00355E01" w14:paraId="370C9E12"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3337F813" w14:textId="77777777" w:rsidR="00355E01" w:rsidRDefault="00355E01">
            <w:pPr>
              <w:rPr>
                <w:rFonts w:ascii="Arial" w:hAnsi="Arial" w:cs="Arial"/>
                <w:color w:val="000000"/>
                <w:sz w:val="22"/>
                <w:szCs w:val="22"/>
              </w:rPr>
            </w:pPr>
            <w:r>
              <w:rPr>
                <w:rFonts w:ascii="Arial" w:hAnsi="Arial" w:cs="Arial"/>
                <w:color w:val="000000"/>
                <w:sz w:val="22"/>
                <w:szCs w:val="22"/>
              </w:rPr>
              <w:t>Firearm certificate ​</w:t>
            </w:r>
          </w:p>
        </w:tc>
        <w:tc>
          <w:tcPr>
            <w:tcW w:w="1982" w:type="pct"/>
            <w:tcBorders>
              <w:top w:val="nil"/>
              <w:left w:val="nil"/>
              <w:bottom w:val="single" w:sz="4" w:space="0" w:color="auto"/>
              <w:right w:val="single" w:sz="4" w:space="0" w:color="auto"/>
            </w:tcBorders>
            <w:shd w:val="clear" w:color="auto" w:fill="auto"/>
            <w:vAlign w:val="center"/>
            <w:hideMark/>
          </w:tcPr>
          <w:p w14:paraId="0534AF52" w14:textId="77777777" w:rsidR="00355E01" w:rsidRDefault="00355E01">
            <w:pPr>
              <w:rPr>
                <w:rFonts w:ascii="Arial" w:hAnsi="Arial" w:cs="Arial"/>
                <w:color w:val="000000"/>
                <w:sz w:val="22"/>
                <w:szCs w:val="22"/>
              </w:rPr>
            </w:pPr>
            <w:r>
              <w:rPr>
                <w:rFonts w:ascii="Arial" w:hAnsi="Arial" w:cs="Arial"/>
                <w:color w:val="000000"/>
                <w:sz w:val="22"/>
                <w:szCs w:val="22"/>
              </w:rPr>
              <w:t>Grant ​</w:t>
            </w:r>
          </w:p>
        </w:tc>
        <w:tc>
          <w:tcPr>
            <w:tcW w:w="873" w:type="pct"/>
            <w:tcBorders>
              <w:top w:val="nil"/>
              <w:left w:val="nil"/>
              <w:bottom w:val="single" w:sz="4" w:space="0" w:color="auto"/>
              <w:right w:val="single" w:sz="4" w:space="0" w:color="auto"/>
            </w:tcBorders>
            <w:shd w:val="clear" w:color="auto" w:fill="auto"/>
            <w:vAlign w:val="center"/>
            <w:hideMark/>
          </w:tcPr>
          <w:p w14:paraId="51369C07" w14:textId="77777777" w:rsidR="00355E01" w:rsidRPr="0053252A" w:rsidRDefault="00FC47D1" w:rsidP="006A713D">
            <w:pPr>
              <w:jc w:val="right"/>
              <w:rPr>
                <w:rFonts w:ascii="Arial" w:hAnsi="Arial" w:cs="Arial"/>
                <w:color w:val="000000"/>
                <w:sz w:val="22"/>
                <w:szCs w:val="22"/>
              </w:rPr>
            </w:pPr>
            <w:r w:rsidRPr="0053252A">
              <w:rPr>
                <w:rFonts w:ascii="Arial" w:hAnsi="Arial" w:cs="Arial"/>
                <w:color w:val="000000"/>
                <w:sz w:val="22"/>
                <w:szCs w:val="22"/>
              </w:rPr>
              <w:t>88.00</w:t>
            </w:r>
          </w:p>
        </w:tc>
      </w:tr>
      <w:tr w:rsidR="00355E01" w14:paraId="57C35C23"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7A18F718" w14:textId="77777777" w:rsidR="00355E01" w:rsidRDefault="00355E01">
            <w:pPr>
              <w:rPr>
                <w:rFonts w:ascii="Arial" w:hAnsi="Arial" w:cs="Arial"/>
                <w:color w:val="000000"/>
                <w:sz w:val="22"/>
                <w:szCs w:val="22"/>
              </w:rPr>
            </w:pPr>
            <w:r>
              <w:rPr>
                <w:rFonts w:ascii="Arial" w:hAnsi="Arial" w:cs="Arial"/>
                <w:color w:val="000000"/>
                <w:sz w:val="22"/>
                <w:szCs w:val="22"/>
              </w:rPr>
              <w:t>Firearm certificate ​</w:t>
            </w:r>
          </w:p>
        </w:tc>
        <w:tc>
          <w:tcPr>
            <w:tcW w:w="1982" w:type="pct"/>
            <w:tcBorders>
              <w:top w:val="nil"/>
              <w:left w:val="nil"/>
              <w:bottom w:val="single" w:sz="4" w:space="0" w:color="auto"/>
              <w:right w:val="single" w:sz="4" w:space="0" w:color="auto"/>
            </w:tcBorders>
            <w:shd w:val="clear" w:color="auto" w:fill="auto"/>
            <w:vAlign w:val="center"/>
            <w:hideMark/>
          </w:tcPr>
          <w:p w14:paraId="2ACC5CC4" w14:textId="77777777" w:rsidR="00355E01" w:rsidRDefault="00355E01">
            <w:pPr>
              <w:rPr>
                <w:rFonts w:ascii="Arial" w:hAnsi="Arial" w:cs="Arial"/>
                <w:color w:val="000000"/>
                <w:sz w:val="22"/>
                <w:szCs w:val="22"/>
              </w:rPr>
            </w:pPr>
            <w:r>
              <w:rPr>
                <w:rFonts w:ascii="Arial" w:hAnsi="Arial" w:cs="Arial"/>
                <w:color w:val="000000"/>
                <w:sz w:val="22"/>
                <w:szCs w:val="22"/>
              </w:rPr>
              <w:t>Renewal ​</w:t>
            </w:r>
          </w:p>
        </w:tc>
        <w:tc>
          <w:tcPr>
            <w:tcW w:w="873" w:type="pct"/>
            <w:tcBorders>
              <w:top w:val="nil"/>
              <w:left w:val="nil"/>
              <w:bottom w:val="single" w:sz="4" w:space="0" w:color="auto"/>
              <w:right w:val="single" w:sz="4" w:space="0" w:color="auto"/>
            </w:tcBorders>
            <w:shd w:val="clear" w:color="auto" w:fill="auto"/>
            <w:vAlign w:val="center"/>
            <w:hideMark/>
          </w:tcPr>
          <w:p w14:paraId="7D0F8738"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62.00</w:t>
            </w:r>
          </w:p>
        </w:tc>
      </w:tr>
      <w:tr w:rsidR="00355E01" w14:paraId="0B8F8F3F"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7CB2A106" w14:textId="77777777" w:rsidR="00355E01" w:rsidRDefault="00355E01">
            <w:pPr>
              <w:rPr>
                <w:rFonts w:ascii="Arial" w:hAnsi="Arial" w:cs="Arial"/>
                <w:color w:val="000000"/>
                <w:sz w:val="22"/>
                <w:szCs w:val="22"/>
              </w:rPr>
            </w:pPr>
            <w:r>
              <w:rPr>
                <w:rFonts w:ascii="Arial" w:hAnsi="Arial" w:cs="Arial"/>
                <w:color w:val="000000"/>
                <w:sz w:val="22"/>
                <w:szCs w:val="22"/>
              </w:rPr>
              <w:t>Shot gun certificate ​</w:t>
            </w:r>
          </w:p>
        </w:tc>
        <w:tc>
          <w:tcPr>
            <w:tcW w:w="1982" w:type="pct"/>
            <w:tcBorders>
              <w:top w:val="nil"/>
              <w:left w:val="nil"/>
              <w:bottom w:val="single" w:sz="4" w:space="0" w:color="auto"/>
              <w:right w:val="single" w:sz="4" w:space="0" w:color="auto"/>
            </w:tcBorders>
            <w:shd w:val="clear" w:color="auto" w:fill="auto"/>
            <w:vAlign w:val="center"/>
            <w:hideMark/>
          </w:tcPr>
          <w:p w14:paraId="6BD85C1D" w14:textId="77777777" w:rsidR="00355E01" w:rsidRDefault="00355E01">
            <w:pPr>
              <w:rPr>
                <w:rFonts w:ascii="Arial" w:hAnsi="Arial" w:cs="Arial"/>
                <w:color w:val="000000"/>
                <w:sz w:val="22"/>
                <w:szCs w:val="22"/>
              </w:rPr>
            </w:pPr>
            <w:r>
              <w:rPr>
                <w:rFonts w:ascii="Arial" w:hAnsi="Arial" w:cs="Arial"/>
                <w:color w:val="000000"/>
                <w:sz w:val="22"/>
                <w:szCs w:val="22"/>
              </w:rPr>
              <w:t>Grant​</w:t>
            </w:r>
          </w:p>
        </w:tc>
        <w:tc>
          <w:tcPr>
            <w:tcW w:w="873" w:type="pct"/>
            <w:tcBorders>
              <w:top w:val="nil"/>
              <w:left w:val="nil"/>
              <w:bottom w:val="single" w:sz="4" w:space="0" w:color="auto"/>
              <w:right w:val="single" w:sz="4" w:space="0" w:color="auto"/>
            </w:tcBorders>
            <w:shd w:val="clear" w:color="auto" w:fill="auto"/>
            <w:vAlign w:val="center"/>
            <w:hideMark/>
          </w:tcPr>
          <w:p w14:paraId="6652A4F7"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79.50</w:t>
            </w:r>
          </w:p>
        </w:tc>
      </w:tr>
      <w:tr w:rsidR="00355E01" w14:paraId="332EEB04"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1D770C80" w14:textId="77777777" w:rsidR="00355E01" w:rsidRDefault="00355E01">
            <w:pPr>
              <w:rPr>
                <w:rFonts w:ascii="Arial" w:hAnsi="Arial" w:cs="Arial"/>
                <w:color w:val="000000"/>
                <w:sz w:val="22"/>
                <w:szCs w:val="22"/>
              </w:rPr>
            </w:pPr>
            <w:r>
              <w:rPr>
                <w:rFonts w:ascii="Arial" w:hAnsi="Arial" w:cs="Arial"/>
                <w:color w:val="000000"/>
                <w:sz w:val="22"/>
                <w:szCs w:val="22"/>
              </w:rPr>
              <w:t>Shot gun certificate ​</w:t>
            </w:r>
          </w:p>
        </w:tc>
        <w:tc>
          <w:tcPr>
            <w:tcW w:w="1982" w:type="pct"/>
            <w:tcBorders>
              <w:top w:val="nil"/>
              <w:left w:val="nil"/>
              <w:bottom w:val="single" w:sz="4" w:space="0" w:color="auto"/>
              <w:right w:val="single" w:sz="4" w:space="0" w:color="auto"/>
            </w:tcBorders>
            <w:shd w:val="clear" w:color="auto" w:fill="auto"/>
            <w:vAlign w:val="center"/>
            <w:hideMark/>
          </w:tcPr>
          <w:p w14:paraId="7B274F35" w14:textId="77777777" w:rsidR="00355E01" w:rsidRDefault="00355E01">
            <w:pPr>
              <w:rPr>
                <w:rFonts w:ascii="Arial" w:hAnsi="Arial" w:cs="Arial"/>
                <w:color w:val="000000"/>
                <w:sz w:val="22"/>
                <w:szCs w:val="22"/>
              </w:rPr>
            </w:pPr>
            <w:r>
              <w:rPr>
                <w:rFonts w:ascii="Arial" w:hAnsi="Arial" w:cs="Arial"/>
                <w:color w:val="000000"/>
                <w:sz w:val="22"/>
                <w:szCs w:val="22"/>
              </w:rPr>
              <w:t>Renewal ​</w:t>
            </w:r>
          </w:p>
        </w:tc>
        <w:tc>
          <w:tcPr>
            <w:tcW w:w="873" w:type="pct"/>
            <w:tcBorders>
              <w:top w:val="nil"/>
              <w:left w:val="nil"/>
              <w:bottom w:val="single" w:sz="4" w:space="0" w:color="auto"/>
              <w:right w:val="single" w:sz="4" w:space="0" w:color="auto"/>
            </w:tcBorders>
            <w:shd w:val="clear" w:color="auto" w:fill="auto"/>
            <w:vAlign w:val="center"/>
            <w:hideMark/>
          </w:tcPr>
          <w:p w14:paraId="2E1693C0"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49.00</w:t>
            </w:r>
          </w:p>
        </w:tc>
      </w:tr>
      <w:tr w:rsidR="00355E01" w14:paraId="1489D930"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29FAD01F" w14:textId="77777777" w:rsidR="00355E01" w:rsidRDefault="00355E01">
            <w:pPr>
              <w:rPr>
                <w:rFonts w:ascii="Arial" w:hAnsi="Arial" w:cs="Arial"/>
                <w:color w:val="000000"/>
                <w:sz w:val="22"/>
                <w:szCs w:val="22"/>
              </w:rPr>
            </w:pPr>
            <w:r>
              <w:rPr>
                <w:rFonts w:ascii="Arial" w:hAnsi="Arial" w:cs="Arial"/>
                <w:color w:val="000000"/>
                <w:sz w:val="22"/>
                <w:szCs w:val="22"/>
              </w:rPr>
              <w:t>Registered firearms dealer ​</w:t>
            </w:r>
          </w:p>
        </w:tc>
        <w:tc>
          <w:tcPr>
            <w:tcW w:w="1982" w:type="pct"/>
            <w:tcBorders>
              <w:top w:val="nil"/>
              <w:left w:val="nil"/>
              <w:bottom w:val="single" w:sz="4" w:space="0" w:color="auto"/>
              <w:right w:val="single" w:sz="4" w:space="0" w:color="auto"/>
            </w:tcBorders>
            <w:shd w:val="clear" w:color="auto" w:fill="auto"/>
            <w:vAlign w:val="center"/>
            <w:hideMark/>
          </w:tcPr>
          <w:p w14:paraId="160EFCAC" w14:textId="77777777" w:rsidR="00355E01" w:rsidRDefault="00355E01">
            <w:pPr>
              <w:rPr>
                <w:rFonts w:ascii="Arial" w:hAnsi="Arial" w:cs="Arial"/>
                <w:color w:val="000000"/>
                <w:sz w:val="22"/>
                <w:szCs w:val="22"/>
              </w:rPr>
            </w:pPr>
            <w:r>
              <w:rPr>
                <w:rFonts w:ascii="Arial" w:hAnsi="Arial" w:cs="Arial"/>
                <w:color w:val="000000"/>
                <w:sz w:val="22"/>
                <w:szCs w:val="22"/>
              </w:rPr>
              <w:t>Grant / renewal ​</w:t>
            </w:r>
          </w:p>
        </w:tc>
        <w:tc>
          <w:tcPr>
            <w:tcW w:w="873" w:type="pct"/>
            <w:tcBorders>
              <w:top w:val="nil"/>
              <w:left w:val="nil"/>
              <w:bottom w:val="single" w:sz="4" w:space="0" w:color="auto"/>
              <w:right w:val="single" w:sz="4" w:space="0" w:color="auto"/>
            </w:tcBorders>
            <w:shd w:val="clear" w:color="auto" w:fill="auto"/>
            <w:vAlign w:val="center"/>
            <w:hideMark/>
          </w:tcPr>
          <w:p w14:paraId="580009EE"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200.00</w:t>
            </w:r>
          </w:p>
        </w:tc>
      </w:tr>
      <w:tr w:rsidR="00355E01" w14:paraId="5A21FBC9"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075DC53B" w14:textId="77777777" w:rsidR="00355E01" w:rsidRDefault="00355E01">
            <w:pPr>
              <w:rPr>
                <w:rFonts w:ascii="Arial" w:hAnsi="Arial" w:cs="Arial"/>
                <w:color w:val="000000"/>
                <w:sz w:val="22"/>
                <w:szCs w:val="22"/>
              </w:rPr>
            </w:pPr>
            <w:r>
              <w:rPr>
                <w:rFonts w:ascii="Arial" w:hAnsi="Arial" w:cs="Arial"/>
                <w:color w:val="000000"/>
                <w:sz w:val="22"/>
                <w:szCs w:val="22"/>
              </w:rPr>
              <w:t>Visitors’ permit ​</w:t>
            </w:r>
          </w:p>
        </w:tc>
        <w:tc>
          <w:tcPr>
            <w:tcW w:w="1982" w:type="pct"/>
            <w:tcBorders>
              <w:top w:val="nil"/>
              <w:left w:val="nil"/>
              <w:bottom w:val="single" w:sz="4" w:space="0" w:color="auto"/>
              <w:right w:val="single" w:sz="4" w:space="0" w:color="auto"/>
            </w:tcBorders>
            <w:shd w:val="clear" w:color="auto" w:fill="auto"/>
            <w:vAlign w:val="center"/>
            <w:hideMark/>
          </w:tcPr>
          <w:p w14:paraId="33642427" w14:textId="35CFB098" w:rsidR="00355E01" w:rsidRDefault="00355E01">
            <w:pPr>
              <w:rPr>
                <w:rFonts w:ascii="Arial" w:hAnsi="Arial" w:cs="Arial"/>
                <w:color w:val="000000"/>
                <w:sz w:val="22"/>
                <w:szCs w:val="22"/>
              </w:rPr>
            </w:pPr>
            <w:r>
              <w:rPr>
                <w:rFonts w:ascii="Arial" w:hAnsi="Arial" w:cs="Arial"/>
                <w:color w:val="000000"/>
                <w:sz w:val="22"/>
                <w:szCs w:val="22"/>
              </w:rPr>
              <w:t>Individual ​</w:t>
            </w:r>
            <w:r w:rsidR="00ED19A7">
              <w:rPr>
                <w:rFonts w:ascii="Arial" w:hAnsi="Arial" w:cs="Arial"/>
                <w:color w:val="000000"/>
                <w:sz w:val="22"/>
                <w:szCs w:val="22"/>
              </w:rPr>
              <w:t>(1-5) per person</w:t>
            </w:r>
          </w:p>
        </w:tc>
        <w:tc>
          <w:tcPr>
            <w:tcW w:w="873" w:type="pct"/>
            <w:tcBorders>
              <w:top w:val="nil"/>
              <w:left w:val="nil"/>
              <w:bottom w:val="single" w:sz="4" w:space="0" w:color="auto"/>
              <w:right w:val="single" w:sz="4" w:space="0" w:color="auto"/>
            </w:tcBorders>
            <w:shd w:val="clear" w:color="auto" w:fill="auto"/>
            <w:vAlign w:val="center"/>
            <w:hideMark/>
          </w:tcPr>
          <w:p w14:paraId="23CBBD18"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20.00</w:t>
            </w:r>
          </w:p>
        </w:tc>
      </w:tr>
      <w:tr w:rsidR="00355E01" w14:paraId="163EA2FE" w14:textId="77777777" w:rsidTr="00666993">
        <w:trPr>
          <w:trHeight w:val="570"/>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64C54574" w14:textId="77777777" w:rsidR="00355E01" w:rsidRDefault="00355E01">
            <w:pPr>
              <w:rPr>
                <w:rFonts w:ascii="Arial" w:hAnsi="Arial" w:cs="Arial"/>
                <w:color w:val="000000"/>
                <w:sz w:val="22"/>
                <w:szCs w:val="22"/>
              </w:rPr>
            </w:pPr>
            <w:r>
              <w:rPr>
                <w:rFonts w:ascii="Arial" w:hAnsi="Arial" w:cs="Arial"/>
                <w:color w:val="000000"/>
                <w:sz w:val="22"/>
                <w:szCs w:val="22"/>
              </w:rPr>
              <w:t>Visitors’ permit ​</w:t>
            </w:r>
          </w:p>
        </w:tc>
        <w:tc>
          <w:tcPr>
            <w:tcW w:w="1982" w:type="pct"/>
            <w:tcBorders>
              <w:top w:val="nil"/>
              <w:left w:val="nil"/>
              <w:bottom w:val="single" w:sz="4" w:space="0" w:color="auto"/>
              <w:right w:val="single" w:sz="4" w:space="0" w:color="auto"/>
            </w:tcBorders>
            <w:shd w:val="clear" w:color="auto" w:fill="auto"/>
            <w:vAlign w:val="center"/>
            <w:hideMark/>
          </w:tcPr>
          <w:p w14:paraId="7F066182" w14:textId="1A92C942" w:rsidR="00355E01" w:rsidRDefault="00355E01">
            <w:pPr>
              <w:rPr>
                <w:rFonts w:ascii="Arial" w:hAnsi="Arial" w:cs="Arial"/>
                <w:color w:val="000000"/>
                <w:sz w:val="22"/>
                <w:szCs w:val="22"/>
              </w:rPr>
            </w:pPr>
            <w:r>
              <w:rPr>
                <w:rFonts w:ascii="Arial" w:hAnsi="Arial" w:cs="Arial"/>
                <w:color w:val="000000"/>
                <w:sz w:val="22"/>
                <w:szCs w:val="22"/>
              </w:rPr>
              <w:t>Group (</w:t>
            </w:r>
            <w:r w:rsidR="00ED19A7">
              <w:rPr>
                <w:rFonts w:ascii="Arial" w:hAnsi="Arial" w:cs="Arial"/>
                <w:color w:val="000000"/>
                <w:sz w:val="22"/>
                <w:szCs w:val="22"/>
              </w:rPr>
              <w:t>6-20</w:t>
            </w:r>
            <w:r>
              <w:rPr>
                <w:rFonts w:ascii="Arial" w:hAnsi="Arial" w:cs="Arial"/>
                <w:color w:val="000000"/>
                <w:sz w:val="22"/>
                <w:szCs w:val="22"/>
              </w:rPr>
              <w:t>)​</w:t>
            </w:r>
            <w:r w:rsidR="00ED19A7">
              <w:rPr>
                <w:rFonts w:ascii="Arial" w:hAnsi="Arial" w:cs="Arial"/>
                <w:color w:val="000000"/>
                <w:sz w:val="22"/>
                <w:szCs w:val="22"/>
              </w:rPr>
              <w:t xml:space="preserve"> in total</w:t>
            </w:r>
          </w:p>
        </w:tc>
        <w:tc>
          <w:tcPr>
            <w:tcW w:w="873" w:type="pct"/>
            <w:tcBorders>
              <w:top w:val="nil"/>
              <w:left w:val="nil"/>
              <w:bottom w:val="single" w:sz="4" w:space="0" w:color="auto"/>
              <w:right w:val="single" w:sz="4" w:space="0" w:color="auto"/>
            </w:tcBorders>
            <w:shd w:val="clear" w:color="auto" w:fill="auto"/>
            <w:vAlign w:val="center"/>
            <w:hideMark/>
          </w:tcPr>
          <w:p w14:paraId="32D7A76C"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100.00</w:t>
            </w:r>
          </w:p>
        </w:tc>
      </w:tr>
      <w:tr w:rsidR="00355E01" w14:paraId="709C06F2" w14:textId="77777777" w:rsidTr="00666993">
        <w:trPr>
          <w:trHeight w:val="85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7BFFAC0F" w14:textId="77777777" w:rsidR="00355E01" w:rsidRDefault="00355E01">
            <w:pPr>
              <w:rPr>
                <w:rFonts w:ascii="Arial" w:hAnsi="Arial" w:cs="Arial"/>
                <w:color w:val="000000"/>
                <w:sz w:val="22"/>
                <w:szCs w:val="22"/>
              </w:rPr>
            </w:pPr>
            <w:r>
              <w:rPr>
                <w:rFonts w:ascii="Arial" w:hAnsi="Arial" w:cs="Arial"/>
                <w:color w:val="000000"/>
                <w:sz w:val="22"/>
                <w:szCs w:val="22"/>
              </w:rPr>
              <w:t>Co</w:t>
            </w:r>
            <w:r w:rsidR="00B30BAA">
              <w:rPr>
                <w:rFonts w:ascii="Arial" w:hAnsi="Arial" w:cs="Arial"/>
                <w:color w:val="000000"/>
                <w:sz w:val="22"/>
                <w:szCs w:val="22"/>
              </w:rPr>
              <w:t>-</w:t>
            </w:r>
            <w:r>
              <w:rPr>
                <w:rFonts w:ascii="Arial" w:hAnsi="Arial" w:cs="Arial"/>
                <w:color w:val="000000"/>
                <w:sz w:val="22"/>
                <w:szCs w:val="22"/>
              </w:rPr>
              <w:t>terminous certificates</w:t>
            </w:r>
          </w:p>
        </w:tc>
        <w:tc>
          <w:tcPr>
            <w:tcW w:w="1982" w:type="pct"/>
            <w:tcBorders>
              <w:top w:val="nil"/>
              <w:left w:val="nil"/>
              <w:bottom w:val="single" w:sz="4" w:space="0" w:color="auto"/>
              <w:right w:val="single" w:sz="4" w:space="0" w:color="auto"/>
            </w:tcBorders>
            <w:shd w:val="clear" w:color="auto" w:fill="auto"/>
            <w:vAlign w:val="center"/>
            <w:hideMark/>
          </w:tcPr>
          <w:p w14:paraId="1A78A7B9" w14:textId="77777777" w:rsidR="00355E01" w:rsidRDefault="00355E01">
            <w:pPr>
              <w:rPr>
                <w:rFonts w:ascii="Arial" w:hAnsi="Arial" w:cs="Arial"/>
                <w:color w:val="000000"/>
                <w:sz w:val="22"/>
                <w:szCs w:val="22"/>
              </w:rPr>
            </w:pPr>
            <w:r>
              <w:rPr>
                <w:rFonts w:ascii="Arial" w:hAnsi="Arial" w:cs="Arial"/>
                <w:color w:val="000000"/>
                <w:sz w:val="22"/>
                <w:szCs w:val="22"/>
              </w:rPr>
              <w:t>Grant of both shotgun and firearm certificates ​</w:t>
            </w:r>
          </w:p>
        </w:tc>
        <w:tc>
          <w:tcPr>
            <w:tcW w:w="873" w:type="pct"/>
            <w:tcBorders>
              <w:top w:val="nil"/>
              <w:left w:val="nil"/>
              <w:bottom w:val="single" w:sz="4" w:space="0" w:color="auto"/>
              <w:right w:val="single" w:sz="4" w:space="0" w:color="auto"/>
            </w:tcBorders>
            <w:shd w:val="clear" w:color="auto" w:fill="auto"/>
            <w:vAlign w:val="center"/>
            <w:hideMark/>
          </w:tcPr>
          <w:p w14:paraId="21C729D1"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90.00</w:t>
            </w:r>
          </w:p>
        </w:tc>
      </w:tr>
      <w:tr w:rsidR="00355E01" w14:paraId="3EF50F44" w14:textId="77777777" w:rsidTr="00666993">
        <w:trPr>
          <w:trHeight w:val="1140"/>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2CC371D1" w14:textId="77777777" w:rsidR="00355E01" w:rsidRDefault="00355E01">
            <w:pPr>
              <w:rPr>
                <w:rFonts w:ascii="Arial" w:hAnsi="Arial" w:cs="Arial"/>
                <w:color w:val="000000"/>
                <w:sz w:val="22"/>
                <w:szCs w:val="22"/>
              </w:rPr>
            </w:pPr>
            <w:r>
              <w:rPr>
                <w:rFonts w:ascii="Arial" w:hAnsi="Arial" w:cs="Arial"/>
                <w:color w:val="000000"/>
                <w:sz w:val="22"/>
                <w:szCs w:val="22"/>
              </w:rPr>
              <w:t>Co</w:t>
            </w:r>
            <w:r w:rsidR="00B30BAA">
              <w:rPr>
                <w:rFonts w:ascii="Arial" w:hAnsi="Arial" w:cs="Arial"/>
                <w:color w:val="000000"/>
                <w:sz w:val="22"/>
                <w:szCs w:val="22"/>
              </w:rPr>
              <w:t>-</w:t>
            </w:r>
            <w:r>
              <w:rPr>
                <w:rFonts w:ascii="Arial" w:hAnsi="Arial" w:cs="Arial"/>
                <w:color w:val="000000"/>
                <w:sz w:val="22"/>
                <w:szCs w:val="22"/>
              </w:rPr>
              <w:t>terminous certificates ​</w:t>
            </w:r>
          </w:p>
        </w:tc>
        <w:tc>
          <w:tcPr>
            <w:tcW w:w="1982" w:type="pct"/>
            <w:tcBorders>
              <w:top w:val="nil"/>
              <w:left w:val="nil"/>
              <w:bottom w:val="single" w:sz="4" w:space="0" w:color="auto"/>
              <w:right w:val="single" w:sz="4" w:space="0" w:color="auto"/>
            </w:tcBorders>
            <w:shd w:val="clear" w:color="auto" w:fill="auto"/>
            <w:vAlign w:val="center"/>
            <w:hideMark/>
          </w:tcPr>
          <w:p w14:paraId="60F23B29" w14:textId="77777777" w:rsidR="00355E01" w:rsidRDefault="00355E01">
            <w:pPr>
              <w:rPr>
                <w:rFonts w:ascii="Arial" w:hAnsi="Arial" w:cs="Arial"/>
                <w:color w:val="000000"/>
                <w:sz w:val="22"/>
                <w:szCs w:val="22"/>
              </w:rPr>
            </w:pPr>
            <w:r>
              <w:rPr>
                <w:rFonts w:ascii="Arial" w:hAnsi="Arial" w:cs="Arial"/>
                <w:color w:val="000000"/>
                <w:sz w:val="22"/>
                <w:szCs w:val="22"/>
              </w:rPr>
              <w:t>Grant of a shotgun certificate /renewal of firearm certificate​</w:t>
            </w:r>
          </w:p>
        </w:tc>
        <w:tc>
          <w:tcPr>
            <w:tcW w:w="873" w:type="pct"/>
            <w:tcBorders>
              <w:top w:val="nil"/>
              <w:left w:val="nil"/>
              <w:bottom w:val="single" w:sz="4" w:space="0" w:color="auto"/>
              <w:right w:val="single" w:sz="4" w:space="0" w:color="auto"/>
            </w:tcBorders>
            <w:shd w:val="clear" w:color="auto" w:fill="auto"/>
            <w:vAlign w:val="center"/>
            <w:hideMark/>
          </w:tcPr>
          <w:p w14:paraId="47D484BD"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90.00</w:t>
            </w:r>
          </w:p>
        </w:tc>
      </w:tr>
      <w:tr w:rsidR="00355E01" w14:paraId="0205D855" w14:textId="77777777" w:rsidTr="00666993">
        <w:trPr>
          <w:trHeight w:val="931"/>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5A577DEA" w14:textId="77777777" w:rsidR="00355E01" w:rsidRDefault="00355E01">
            <w:pPr>
              <w:rPr>
                <w:rFonts w:ascii="Arial" w:hAnsi="Arial" w:cs="Arial"/>
                <w:color w:val="000000"/>
                <w:sz w:val="22"/>
                <w:szCs w:val="22"/>
              </w:rPr>
            </w:pPr>
            <w:r>
              <w:rPr>
                <w:rFonts w:ascii="Arial" w:hAnsi="Arial" w:cs="Arial"/>
                <w:color w:val="000000"/>
                <w:sz w:val="22"/>
                <w:szCs w:val="22"/>
              </w:rPr>
              <w:t>Co</w:t>
            </w:r>
            <w:r w:rsidR="00B30BAA">
              <w:rPr>
                <w:rFonts w:ascii="Arial" w:hAnsi="Arial" w:cs="Arial"/>
                <w:color w:val="000000"/>
                <w:sz w:val="22"/>
                <w:szCs w:val="22"/>
              </w:rPr>
              <w:t>-</w:t>
            </w:r>
            <w:r>
              <w:rPr>
                <w:rFonts w:ascii="Arial" w:hAnsi="Arial" w:cs="Arial"/>
                <w:color w:val="000000"/>
                <w:sz w:val="22"/>
                <w:szCs w:val="22"/>
              </w:rPr>
              <w:t>terminous certificates ​</w:t>
            </w:r>
          </w:p>
        </w:tc>
        <w:tc>
          <w:tcPr>
            <w:tcW w:w="1982" w:type="pct"/>
            <w:tcBorders>
              <w:top w:val="nil"/>
              <w:left w:val="nil"/>
              <w:bottom w:val="single" w:sz="4" w:space="0" w:color="auto"/>
              <w:right w:val="single" w:sz="4" w:space="0" w:color="auto"/>
            </w:tcBorders>
            <w:shd w:val="clear" w:color="auto" w:fill="auto"/>
            <w:vAlign w:val="center"/>
            <w:hideMark/>
          </w:tcPr>
          <w:p w14:paraId="69866E85" w14:textId="77777777" w:rsidR="00355E01" w:rsidRDefault="00355E01">
            <w:pPr>
              <w:rPr>
                <w:rFonts w:ascii="Arial" w:hAnsi="Arial" w:cs="Arial"/>
                <w:color w:val="000000"/>
                <w:sz w:val="22"/>
                <w:szCs w:val="22"/>
              </w:rPr>
            </w:pPr>
            <w:r>
              <w:rPr>
                <w:rFonts w:ascii="Arial" w:hAnsi="Arial" w:cs="Arial"/>
                <w:color w:val="000000"/>
                <w:sz w:val="22"/>
                <w:szCs w:val="22"/>
              </w:rPr>
              <w:t>Renewal of a shotgun certificate /grant of a firearm certificate ​</w:t>
            </w:r>
          </w:p>
        </w:tc>
        <w:tc>
          <w:tcPr>
            <w:tcW w:w="873" w:type="pct"/>
            <w:tcBorders>
              <w:top w:val="nil"/>
              <w:left w:val="nil"/>
              <w:bottom w:val="single" w:sz="4" w:space="0" w:color="auto"/>
              <w:right w:val="single" w:sz="4" w:space="0" w:color="auto"/>
            </w:tcBorders>
            <w:shd w:val="clear" w:color="auto" w:fill="auto"/>
            <w:vAlign w:val="center"/>
            <w:hideMark/>
          </w:tcPr>
          <w:p w14:paraId="654ACF76"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90.00</w:t>
            </w:r>
          </w:p>
        </w:tc>
      </w:tr>
      <w:tr w:rsidR="00355E01" w14:paraId="461C37B8" w14:textId="77777777" w:rsidTr="00666993">
        <w:trPr>
          <w:trHeight w:val="85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3548EF06" w14:textId="77777777" w:rsidR="00355E01" w:rsidRDefault="00355E01">
            <w:pPr>
              <w:rPr>
                <w:rFonts w:ascii="Arial" w:hAnsi="Arial" w:cs="Arial"/>
                <w:color w:val="000000"/>
                <w:sz w:val="22"/>
                <w:szCs w:val="22"/>
              </w:rPr>
            </w:pPr>
            <w:r>
              <w:rPr>
                <w:rFonts w:ascii="Arial" w:hAnsi="Arial" w:cs="Arial"/>
                <w:color w:val="000000"/>
                <w:sz w:val="22"/>
                <w:szCs w:val="22"/>
              </w:rPr>
              <w:t>Co</w:t>
            </w:r>
            <w:r w:rsidR="00B30BAA">
              <w:rPr>
                <w:rFonts w:ascii="Arial" w:hAnsi="Arial" w:cs="Arial"/>
                <w:color w:val="000000"/>
                <w:sz w:val="22"/>
                <w:szCs w:val="22"/>
              </w:rPr>
              <w:t>-</w:t>
            </w:r>
            <w:r>
              <w:rPr>
                <w:rFonts w:ascii="Arial" w:hAnsi="Arial" w:cs="Arial"/>
                <w:color w:val="000000"/>
                <w:sz w:val="22"/>
                <w:szCs w:val="22"/>
              </w:rPr>
              <w:t>terminous certificates ​</w:t>
            </w:r>
          </w:p>
        </w:tc>
        <w:tc>
          <w:tcPr>
            <w:tcW w:w="1982" w:type="pct"/>
            <w:tcBorders>
              <w:top w:val="nil"/>
              <w:left w:val="nil"/>
              <w:bottom w:val="single" w:sz="4" w:space="0" w:color="auto"/>
              <w:right w:val="single" w:sz="4" w:space="0" w:color="auto"/>
            </w:tcBorders>
            <w:shd w:val="clear" w:color="auto" w:fill="auto"/>
            <w:vAlign w:val="center"/>
            <w:hideMark/>
          </w:tcPr>
          <w:p w14:paraId="4A069139" w14:textId="77777777" w:rsidR="00355E01" w:rsidRDefault="00355E01">
            <w:pPr>
              <w:rPr>
                <w:rFonts w:ascii="Arial" w:hAnsi="Arial" w:cs="Arial"/>
                <w:color w:val="000000"/>
                <w:sz w:val="22"/>
                <w:szCs w:val="22"/>
              </w:rPr>
            </w:pPr>
            <w:r>
              <w:rPr>
                <w:rFonts w:ascii="Arial" w:hAnsi="Arial" w:cs="Arial"/>
                <w:color w:val="000000"/>
                <w:sz w:val="22"/>
                <w:szCs w:val="22"/>
              </w:rPr>
              <w:t>Renewal of both shotgun and firearm certificates ​</w:t>
            </w:r>
          </w:p>
        </w:tc>
        <w:tc>
          <w:tcPr>
            <w:tcW w:w="873" w:type="pct"/>
            <w:tcBorders>
              <w:top w:val="nil"/>
              <w:left w:val="nil"/>
              <w:bottom w:val="single" w:sz="4" w:space="0" w:color="auto"/>
              <w:right w:val="single" w:sz="4" w:space="0" w:color="auto"/>
            </w:tcBorders>
            <w:shd w:val="clear" w:color="auto" w:fill="auto"/>
            <w:vAlign w:val="center"/>
            <w:hideMark/>
          </w:tcPr>
          <w:p w14:paraId="78FE1298"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65.00</w:t>
            </w:r>
          </w:p>
        </w:tc>
      </w:tr>
      <w:tr w:rsidR="00355E01" w14:paraId="6434AC4D"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43927A44" w14:textId="77777777" w:rsidR="00355E01" w:rsidRDefault="00355E01">
            <w:pPr>
              <w:rPr>
                <w:rFonts w:ascii="Arial" w:hAnsi="Arial" w:cs="Arial"/>
                <w:color w:val="000000"/>
                <w:sz w:val="22"/>
                <w:szCs w:val="22"/>
              </w:rPr>
            </w:pPr>
            <w:r>
              <w:rPr>
                <w:rFonts w:ascii="Arial" w:hAnsi="Arial" w:cs="Arial"/>
                <w:color w:val="000000"/>
                <w:sz w:val="22"/>
                <w:szCs w:val="22"/>
              </w:rPr>
              <w:t>Game fairs ​</w:t>
            </w:r>
          </w:p>
        </w:tc>
        <w:tc>
          <w:tcPr>
            <w:tcW w:w="1982" w:type="pct"/>
            <w:tcBorders>
              <w:top w:val="nil"/>
              <w:left w:val="nil"/>
              <w:bottom w:val="single" w:sz="4" w:space="0" w:color="auto"/>
              <w:right w:val="single" w:sz="4" w:space="0" w:color="auto"/>
            </w:tcBorders>
            <w:shd w:val="clear" w:color="auto" w:fill="auto"/>
            <w:vAlign w:val="center"/>
            <w:hideMark/>
          </w:tcPr>
          <w:p w14:paraId="6569562C" w14:textId="77777777" w:rsidR="00355E01" w:rsidRDefault="00355E01">
            <w:pPr>
              <w:rPr>
                <w:rFonts w:ascii="Arial" w:hAnsi="Arial" w:cs="Arial"/>
                <w:color w:val="000000"/>
                <w:sz w:val="22"/>
                <w:szCs w:val="22"/>
              </w:rPr>
            </w:pPr>
            <w:r>
              <w:rPr>
                <w:rFonts w:ascii="Arial" w:hAnsi="Arial" w:cs="Arial"/>
                <w:color w:val="000000"/>
                <w:sz w:val="22"/>
                <w:szCs w:val="22"/>
              </w:rPr>
              <w:t>Grant ​</w:t>
            </w:r>
          </w:p>
        </w:tc>
        <w:tc>
          <w:tcPr>
            <w:tcW w:w="873" w:type="pct"/>
            <w:tcBorders>
              <w:top w:val="nil"/>
              <w:left w:val="nil"/>
              <w:bottom w:val="single" w:sz="4" w:space="0" w:color="auto"/>
              <w:right w:val="single" w:sz="4" w:space="0" w:color="auto"/>
            </w:tcBorders>
            <w:shd w:val="clear" w:color="auto" w:fill="auto"/>
            <w:vAlign w:val="center"/>
            <w:hideMark/>
          </w:tcPr>
          <w:p w14:paraId="151BBD2A"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13.00</w:t>
            </w:r>
          </w:p>
        </w:tc>
      </w:tr>
      <w:tr w:rsidR="007D40AA" w14:paraId="28A134C5"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tcPr>
          <w:p w14:paraId="53C30114" w14:textId="77777777" w:rsidR="007D40AA" w:rsidRDefault="007D40AA">
            <w:pPr>
              <w:rPr>
                <w:rFonts w:ascii="Arial" w:hAnsi="Arial" w:cs="Arial"/>
                <w:color w:val="000000"/>
                <w:sz w:val="22"/>
                <w:szCs w:val="22"/>
              </w:rPr>
            </w:pPr>
            <w:r>
              <w:rPr>
                <w:rFonts w:ascii="Arial" w:hAnsi="Arial" w:cs="Arial"/>
                <w:color w:val="000000"/>
                <w:sz w:val="22"/>
                <w:szCs w:val="22"/>
              </w:rPr>
              <w:t>Home Office Club Approval</w:t>
            </w:r>
          </w:p>
        </w:tc>
        <w:tc>
          <w:tcPr>
            <w:tcW w:w="1982" w:type="pct"/>
            <w:tcBorders>
              <w:top w:val="nil"/>
              <w:left w:val="nil"/>
              <w:bottom w:val="single" w:sz="4" w:space="0" w:color="auto"/>
              <w:right w:val="single" w:sz="4" w:space="0" w:color="auto"/>
            </w:tcBorders>
            <w:shd w:val="clear" w:color="auto" w:fill="auto"/>
            <w:vAlign w:val="center"/>
          </w:tcPr>
          <w:p w14:paraId="7B0D46CF" w14:textId="77777777" w:rsidR="007D40AA" w:rsidRDefault="007D40AA">
            <w:pPr>
              <w:rPr>
                <w:rFonts w:ascii="Arial" w:hAnsi="Arial" w:cs="Arial"/>
                <w:color w:val="000000"/>
                <w:sz w:val="22"/>
                <w:szCs w:val="22"/>
              </w:rPr>
            </w:pPr>
          </w:p>
        </w:tc>
        <w:tc>
          <w:tcPr>
            <w:tcW w:w="873" w:type="pct"/>
            <w:tcBorders>
              <w:top w:val="nil"/>
              <w:left w:val="nil"/>
              <w:bottom w:val="single" w:sz="4" w:space="0" w:color="auto"/>
              <w:right w:val="single" w:sz="4" w:space="0" w:color="auto"/>
            </w:tcBorders>
            <w:shd w:val="clear" w:color="auto" w:fill="auto"/>
            <w:vAlign w:val="center"/>
          </w:tcPr>
          <w:p w14:paraId="47627EA4" w14:textId="77777777" w:rsidR="007D40AA" w:rsidRPr="0053252A" w:rsidRDefault="007D40AA" w:rsidP="006A713D">
            <w:pPr>
              <w:jc w:val="right"/>
              <w:rPr>
                <w:rFonts w:ascii="Arial" w:hAnsi="Arial" w:cs="Arial"/>
                <w:color w:val="000000"/>
                <w:sz w:val="22"/>
                <w:szCs w:val="22"/>
              </w:rPr>
            </w:pPr>
            <w:r w:rsidRPr="0053252A">
              <w:rPr>
                <w:rFonts w:ascii="Arial" w:hAnsi="Arial" w:cs="Arial"/>
                <w:color w:val="000000"/>
                <w:sz w:val="22"/>
                <w:szCs w:val="22"/>
              </w:rPr>
              <w:t>84.00</w:t>
            </w:r>
          </w:p>
        </w:tc>
      </w:tr>
      <w:tr w:rsidR="007D40AA" w14:paraId="49CE7AD8"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tcPr>
          <w:p w14:paraId="4B721F37" w14:textId="77777777" w:rsidR="007D40AA" w:rsidRDefault="007D40AA">
            <w:pPr>
              <w:rPr>
                <w:rFonts w:ascii="Arial" w:hAnsi="Arial" w:cs="Arial"/>
                <w:color w:val="000000"/>
                <w:sz w:val="22"/>
                <w:szCs w:val="22"/>
              </w:rPr>
            </w:pPr>
            <w:r>
              <w:rPr>
                <w:rFonts w:ascii="Arial" w:hAnsi="Arial" w:cs="Arial"/>
                <w:color w:val="000000"/>
                <w:sz w:val="22"/>
                <w:szCs w:val="22"/>
              </w:rPr>
              <w:t>Firearms Museum Licence</w:t>
            </w:r>
          </w:p>
        </w:tc>
        <w:tc>
          <w:tcPr>
            <w:tcW w:w="1982" w:type="pct"/>
            <w:tcBorders>
              <w:top w:val="nil"/>
              <w:left w:val="nil"/>
              <w:bottom w:val="single" w:sz="4" w:space="0" w:color="auto"/>
              <w:right w:val="single" w:sz="4" w:space="0" w:color="auto"/>
            </w:tcBorders>
            <w:shd w:val="clear" w:color="auto" w:fill="auto"/>
            <w:vAlign w:val="center"/>
          </w:tcPr>
          <w:p w14:paraId="74245CEA" w14:textId="77777777" w:rsidR="007D40AA" w:rsidRDefault="007D40AA">
            <w:pPr>
              <w:rPr>
                <w:rFonts w:ascii="Arial" w:hAnsi="Arial" w:cs="Arial"/>
                <w:color w:val="000000"/>
                <w:sz w:val="22"/>
                <w:szCs w:val="22"/>
              </w:rPr>
            </w:pPr>
          </w:p>
        </w:tc>
        <w:tc>
          <w:tcPr>
            <w:tcW w:w="873" w:type="pct"/>
            <w:tcBorders>
              <w:top w:val="nil"/>
              <w:left w:val="nil"/>
              <w:bottom w:val="single" w:sz="4" w:space="0" w:color="auto"/>
              <w:right w:val="single" w:sz="4" w:space="0" w:color="auto"/>
            </w:tcBorders>
            <w:shd w:val="clear" w:color="auto" w:fill="auto"/>
            <w:vAlign w:val="center"/>
          </w:tcPr>
          <w:p w14:paraId="320D7857" w14:textId="77777777" w:rsidR="007D40AA" w:rsidRPr="0053252A" w:rsidRDefault="007D40AA" w:rsidP="006A713D">
            <w:pPr>
              <w:jc w:val="right"/>
              <w:rPr>
                <w:rFonts w:ascii="Arial" w:hAnsi="Arial" w:cs="Arial"/>
                <w:color w:val="000000"/>
                <w:sz w:val="22"/>
                <w:szCs w:val="22"/>
              </w:rPr>
            </w:pPr>
            <w:r w:rsidRPr="0053252A">
              <w:rPr>
                <w:rFonts w:ascii="Arial" w:hAnsi="Arial" w:cs="Arial"/>
                <w:color w:val="000000"/>
                <w:sz w:val="22"/>
                <w:szCs w:val="22"/>
              </w:rPr>
              <w:t>200.00</w:t>
            </w:r>
          </w:p>
        </w:tc>
      </w:tr>
      <w:tr w:rsidR="00355E01" w14:paraId="17CB39D2" w14:textId="77777777" w:rsidTr="00666993">
        <w:trPr>
          <w:trHeight w:val="285"/>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114B9720" w14:textId="77777777" w:rsidR="00355E01" w:rsidRDefault="00355E01">
            <w:pPr>
              <w:rPr>
                <w:rFonts w:ascii="Arial" w:hAnsi="Arial" w:cs="Arial"/>
                <w:color w:val="000000"/>
                <w:sz w:val="22"/>
                <w:szCs w:val="22"/>
              </w:rPr>
            </w:pPr>
            <w:r>
              <w:rPr>
                <w:rFonts w:ascii="Arial" w:hAnsi="Arial" w:cs="Arial"/>
                <w:color w:val="000000"/>
                <w:sz w:val="22"/>
                <w:szCs w:val="22"/>
              </w:rPr>
              <w:t>Replacement certificate </w:t>
            </w:r>
          </w:p>
        </w:tc>
        <w:tc>
          <w:tcPr>
            <w:tcW w:w="1982" w:type="pct"/>
            <w:tcBorders>
              <w:top w:val="nil"/>
              <w:left w:val="nil"/>
              <w:bottom w:val="single" w:sz="4" w:space="0" w:color="auto"/>
              <w:right w:val="single" w:sz="4" w:space="0" w:color="auto"/>
            </w:tcBorders>
            <w:shd w:val="clear" w:color="auto" w:fill="auto"/>
            <w:vAlign w:val="center"/>
            <w:hideMark/>
          </w:tcPr>
          <w:p w14:paraId="1BF15442" w14:textId="77777777" w:rsidR="00355E01" w:rsidRDefault="00355E01">
            <w:pPr>
              <w:rPr>
                <w:rFonts w:ascii="Arial" w:hAnsi="Arial" w:cs="Arial"/>
                <w:color w:val="000000"/>
                <w:sz w:val="22"/>
                <w:szCs w:val="22"/>
              </w:rPr>
            </w:pPr>
            <w:r>
              <w:rPr>
                <w:rFonts w:ascii="Arial" w:hAnsi="Arial" w:cs="Arial"/>
                <w:color w:val="000000"/>
                <w:sz w:val="22"/>
                <w:szCs w:val="22"/>
              </w:rPr>
              <w:t> </w:t>
            </w:r>
          </w:p>
        </w:tc>
        <w:tc>
          <w:tcPr>
            <w:tcW w:w="873" w:type="pct"/>
            <w:tcBorders>
              <w:top w:val="nil"/>
              <w:left w:val="nil"/>
              <w:bottom w:val="single" w:sz="4" w:space="0" w:color="auto"/>
              <w:right w:val="single" w:sz="4" w:space="0" w:color="auto"/>
            </w:tcBorders>
            <w:shd w:val="clear" w:color="auto" w:fill="auto"/>
            <w:vAlign w:val="center"/>
            <w:hideMark/>
          </w:tcPr>
          <w:p w14:paraId="143A3335"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4.00</w:t>
            </w:r>
          </w:p>
        </w:tc>
      </w:tr>
      <w:tr w:rsidR="00355E01" w14:paraId="06C968BE" w14:textId="77777777" w:rsidTr="00666993">
        <w:trPr>
          <w:trHeight w:val="570"/>
        </w:trPr>
        <w:tc>
          <w:tcPr>
            <w:tcW w:w="2145" w:type="pct"/>
            <w:tcBorders>
              <w:top w:val="nil"/>
              <w:left w:val="single" w:sz="4" w:space="0" w:color="auto"/>
              <w:bottom w:val="single" w:sz="4" w:space="0" w:color="auto"/>
              <w:right w:val="single" w:sz="4" w:space="0" w:color="auto"/>
            </w:tcBorders>
            <w:shd w:val="clear" w:color="auto" w:fill="auto"/>
            <w:vAlign w:val="center"/>
            <w:hideMark/>
          </w:tcPr>
          <w:p w14:paraId="6A75DE4A" w14:textId="77777777" w:rsidR="00355E01" w:rsidRDefault="00355E01">
            <w:pPr>
              <w:rPr>
                <w:rFonts w:ascii="Arial" w:hAnsi="Arial" w:cs="Arial"/>
                <w:color w:val="000000"/>
                <w:sz w:val="22"/>
                <w:szCs w:val="22"/>
              </w:rPr>
            </w:pPr>
            <w:r>
              <w:rPr>
                <w:rFonts w:ascii="Arial" w:hAnsi="Arial" w:cs="Arial"/>
                <w:color w:val="000000"/>
                <w:sz w:val="22"/>
                <w:szCs w:val="22"/>
              </w:rPr>
              <w:t>Variation (not like for like) – applicable only to firearm certificates  </w:t>
            </w:r>
          </w:p>
        </w:tc>
        <w:tc>
          <w:tcPr>
            <w:tcW w:w="1982" w:type="pct"/>
            <w:tcBorders>
              <w:top w:val="nil"/>
              <w:left w:val="nil"/>
              <w:bottom w:val="single" w:sz="4" w:space="0" w:color="auto"/>
              <w:right w:val="single" w:sz="4" w:space="0" w:color="auto"/>
            </w:tcBorders>
            <w:shd w:val="clear" w:color="auto" w:fill="auto"/>
            <w:vAlign w:val="center"/>
            <w:hideMark/>
          </w:tcPr>
          <w:p w14:paraId="46DDB525" w14:textId="77777777" w:rsidR="00355E01" w:rsidRDefault="00355E01">
            <w:pPr>
              <w:rPr>
                <w:rFonts w:ascii="Arial" w:hAnsi="Arial" w:cs="Arial"/>
                <w:color w:val="000000"/>
                <w:sz w:val="22"/>
                <w:szCs w:val="22"/>
              </w:rPr>
            </w:pPr>
            <w:r>
              <w:rPr>
                <w:rFonts w:ascii="Arial" w:hAnsi="Arial" w:cs="Arial"/>
                <w:color w:val="000000"/>
                <w:sz w:val="22"/>
                <w:szCs w:val="22"/>
              </w:rPr>
              <w:t> </w:t>
            </w:r>
          </w:p>
        </w:tc>
        <w:tc>
          <w:tcPr>
            <w:tcW w:w="873" w:type="pct"/>
            <w:tcBorders>
              <w:top w:val="nil"/>
              <w:left w:val="nil"/>
              <w:bottom w:val="single" w:sz="4" w:space="0" w:color="auto"/>
              <w:right w:val="single" w:sz="4" w:space="0" w:color="auto"/>
            </w:tcBorders>
            <w:shd w:val="clear" w:color="auto" w:fill="auto"/>
            <w:vAlign w:val="center"/>
            <w:hideMark/>
          </w:tcPr>
          <w:p w14:paraId="427B145F" w14:textId="77777777" w:rsidR="00355E01" w:rsidRPr="0053252A" w:rsidRDefault="00355E01" w:rsidP="006A713D">
            <w:pPr>
              <w:jc w:val="right"/>
              <w:rPr>
                <w:rFonts w:ascii="Arial" w:hAnsi="Arial" w:cs="Arial"/>
                <w:color w:val="000000"/>
                <w:sz w:val="22"/>
                <w:szCs w:val="22"/>
              </w:rPr>
            </w:pPr>
            <w:r w:rsidRPr="0053252A">
              <w:rPr>
                <w:rFonts w:ascii="Arial" w:hAnsi="Arial" w:cs="Arial"/>
                <w:color w:val="000000"/>
                <w:sz w:val="22"/>
                <w:szCs w:val="22"/>
              </w:rPr>
              <w:t>20.00</w:t>
            </w:r>
          </w:p>
        </w:tc>
      </w:tr>
    </w:tbl>
    <w:p w14:paraId="77C3E789" w14:textId="77777777" w:rsidR="00355E01" w:rsidRDefault="00355E01" w:rsidP="003A1E12">
      <w:pPr>
        <w:rPr>
          <w:rFonts w:ascii="Arial" w:hAnsi="Arial"/>
        </w:rPr>
      </w:pPr>
    </w:p>
    <w:p w14:paraId="31965A8C" w14:textId="77777777" w:rsidR="005F088E" w:rsidRPr="005F088E" w:rsidRDefault="005F088E" w:rsidP="003A1E12">
      <w:pPr>
        <w:rPr>
          <w:rFonts w:ascii="Arial" w:hAnsi="Arial"/>
          <w:b/>
          <w:u w:val="single"/>
        </w:rPr>
      </w:pPr>
      <w:r w:rsidRPr="005F088E">
        <w:rPr>
          <w:rFonts w:ascii="Arial" w:hAnsi="Arial"/>
          <w:b/>
          <w:u w:val="single"/>
        </w:rPr>
        <w:t>Other Statutory Charges</w:t>
      </w:r>
    </w:p>
    <w:p w14:paraId="701C765D" w14:textId="77777777" w:rsidR="00355E01" w:rsidRDefault="00355E01" w:rsidP="003A1E12">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47"/>
        <w:gridCol w:w="1833"/>
      </w:tblGrid>
      <w:tr w:rsidR="005F088E" w:rsidRPr="005254D9" w14:paraId="6A8468E4" w14:textId="77777777" w:rsidTr="0053252A">
        <w:tc>
          <w:tcPr>
            <w:tcW w:w="6847" w:type="dxa"/>
            <w:shd w:val="clear" w:color="auto" w:fill="D9D9D9" w:themeFill="background1" w:themeFillShade="D9"/>
            <w:vAlign w:val="center"/>
          </w:tcPr>
          <w:p w14:paraId="0EF5AEE5" w14:textId="77777777" w:rsidR="005F088E" w:rsidRPr="005F088E" w:rsidRDefault="005F088E" w:rsidP="00CC24D7">
            <w:pPr>
              <w:rPr>
                <w:rFonts w:ascii="Arial" w:hAnsi="Arial"/>
                <w:b/>
              </w:rPr>
            </w:pPr>
            <w:r w:rsidRPr="005F088E">
              <w:rPr>
                <w:rFonts w:ascii="Arial" w:hAnsi="Arial"/>
                <w:b/>
              </w:rPr>
              <w:t>Charge</w:t>
            </w:r>
          </w:p>
        </w:tc>
        <w:tc>
          <w:tcPr>
            <w:tcW w:w="1833" w:type="dxa"/>
            <w:shd w:val="clear" w:color="auto" w:fill="D9D9D9" w:themeFill="background1" w:themeFillShade="D9"/>
          </w:tcPr>
          <w:p w14:paraId="02434A42" w14:textId="77777777" w:rsidR="005F088E" w:rsidRPr="005254D9" w:rsidRDefault="005F088E" w:rsidP="00CC24D7">
            <w:pPr>
              <w:jc w:val="center"/>
              <w:rPr>
                <w:rFonts w:ascii="Arial" w:hAnsi="Arial"/>
              </w:rPr>
            </w:pPr>
            <w:r w:rsidRPr="00144617">
              <w:rPr>
                <w:rFonts w:ascii="Arial" w:hAnsi="Arial" w:cs="Arial"/>
                <w:b/>
                <w:bCs/>
                <w:color w:val="000000"/>
                <w:sz w:val="22"/>
                <w:szCs w:val="22"/>
              </w:rPr>
              <w:t>Total fee payable​ £</w:t>
            </w:r>
          </w:p>
        </w:tc>
      </w:tr>
      <w:tr w:rsidR="0053252A" w:rsidRPr="0053252A" w14:paraId="1ED3766E" w14:textId="77777777" w:rsidTr="00E11838">
        <w:tc>
          <w:tcPr>
            <w:tcW w:w="6847" w:type="dxa"/>
            <w:shd w:val="clear" w:color="auto" w:fill="auto"/>
          </w:tcPr>
          <w:p w14:paraId="74B8E565" w14:textId="40916B39" w:rsidR="0053252A" w:rsidRPr="005254D9" w:rsidRDefault="0053252A" w:rsidP="007F4BEE">
            <w:pPr>
              <w:rPr>
                <w:rFonts w:ascii="Arial" w:hAnsi="Arial"/>
              </w:rPr>
            </w:pPr>
            <w:r w:rsidRPr="005254D9">
              <w:rPr>
                <w:rFonts w:ascii="Arial" w:hAnsi="Arial"/>
              </w:rPr>
              <w:t>Peddlers Certificates</w:t>
            </w:r>
          </w:p>
        </w:tc>
        <w:tc>
          <w:tcPr>
            <w:tcW w:w="1833" w:type="dxa"/>
            <w:shd w:val="clear" w:color="auto" w:fill="auto"/>
          </w:tcPr>
          <w:p w14:paraId="74453A1E" w14:textId="032D150D" w:rsidR="0053252A" w:rsidRPr="0053252A" w:rsidRDefault="0053252A" w:rsidP="00CC24D7">
            <w:pPr>
              <w:jc w:val="right"/>
              <w:rPr>
                <w:rFonts w:ascii="Arial" w:hAnsi="Arial"/>
              </w:rPr>
            </w:pPr>
            <w:r w:rsidRPr="0053252A">
              <w:rPr>
                <w:rFonts w:ascii="Arial" w:hAnsi="Arial"/>
              </w:rPr>
              <w:t>12.25</w:t>
            </w:r>
          </w:p>
        </w:tc>
      </w:tr>
    </w:tbl>
    <w:p w14:paraId="56500BC3" w14:textId="77777777" w:rsidR="005F088E" w:rsidRDefault="005F088E" w:rsidP="003A1E12">
      <w:pPr>
        <w:rPr>
          <w:rFonts w:ascii="Arial" w:hAnsi="Arial"/>
        </w:rPr>
      </w:pPr>
    </w:p>
    <w:p w14:paraId="57E02EC0" w14:textId="77777777" w:rsidR="005F088E" w:rsidRDefault="005F088E" w:rsidP="003A1E12">
      <w:pPr>
        <w:rPr>
          <w:rFonts w:ascii="Arial" w:hAnsi="Arial"/>
        </w:rPr>
      </w:pPr>
    </w:p>
    <w:p w14:paraId="4E6E5FB4" w14:textId="77777777" w:rsidR="005F088E" w:rsidRDefault="005F088E" w:rsidP="00666993">
      <w:pPr>
        <w:rPr>
          <w:rFonts w:ascii="Arial" w:hAnsi="Arial"/>
        </w:rPr>
      </w:pPr>
      <w:bookmarkStart w:id="8" w:name="_Toc317852957"/>
      <w:bookmarkStart w:id="9" w:name="_Toc327877922"/>
      <w:bookmarkStart w:id="10" w:name="_Toc395887131"/>
    </w:p>
    <w:p w14:paraId="7B5A6211" w14:textId="77777777" w:rsidR="005F088E" w:rsidRDefault="005F088E" w:rsidP="00666993">
      <w:pPr>
        <w:rPr>
          <w:rFonts w:ascii="Arial" w:hAnsi="Arial"/>
        </w:rPr>
      </w:pPr>
    </w:p>
    <w:p w14:paraId="557112AC" w14:textId="77777777" w:rsidR="005F088E" w:rsidRDefault="005F088E" w:rsidP="00666993">
      <w:pPr>
        <w:rPr>
          <w:rFonts w:ascii="Arial" w:hAnsi="Arial" w:cs="Arial"/>
          <w:b/>
          <w:bCs/>
          <w:u w:val="single"/>
        </w:rPr>
      </w:pPr>
    </w:p>
    <w:p w14:paraId="6DE62AEC" w14:textId="77777777" w:rsidR="00C66509" w:rsidRPr="005F088E" w:rsidRDefault="003A1E12" w:rsidP="00666993">
      <w:pPr>
        <w:rPr>
          <w:rFonts w:ascii="Arial" w:hAnsi="Arial" w:cs="Arial"/>
        </w:rPr>
      </w:pPr>
      <w:r w:rsidRPr="005F088E">
        <w:rPr>
          <w:rFonts w:ascii="Arial" w:hAnsi="Arial" w:cs="Arial"/>
          <w:b/>
          <w:bCs/>
          <w:u w:val="single"/>
        </w:rPr>
        <w:lastRenderedPageBreak/>
        <w:t>Fingerprint Fees</w:t>
      </w:r>
      <w:bookmarkEnd w:id="8"/>
      <w:bookmarkEnd w:id="9"/>
      <w:bookmarkEnd w:id="10"/>
    </w:p>
    <w:p w14:paraId="320982CA" w14:textId="77777777" w:rsidR="00C66509" w:rsidRPr="003A1E12" w:rsidRDefault="00C66509" w:rsidP="003A1E12">
      <w:pPr>
        <w:rPr>
          <w:rFonts w:ascii="Arial" w:hAnsi="Arial"/>
        </w:rPr>
      </w:pPr>
    </w:p>
    <w:p w14:paraId="31EB5E51" w14:textId="77777777" w:rsidR="00C66509" w:rsidRDefault="00A0444E" w:rsidP="003A1E12">
      <w:pPr>
        <w:rPr>
          <w:rFonts w:ascii="Arial" w:hAnsi="Arial"/>
        </w:rPr>
      </w:pPr>
      <w:r w:rsidRPr="003A1E12">
        <w:rPr>
          <w:rFonts w:ascii="Arial" w:hAnsi="Arial"/>
        </w:rPr>
        <w:t>Charges for the provision of a fingerprinting service to the general public</w:t>
      </w:r>
    </w:p>
    <w:p w14:paraId="2D8E2896" w14:textId="77777777" w:rsidR="00927593" w:rsidRPr="003A1E12" w:rsidRDefault="00927593" w:rsidP="003A1E12">
      <w:pPr>
        <w:rPr>
          <w:rFonts w:ascii="Arial" w:hAnsi="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1843"/>
      </w:tblGrid>
      <w:tr w:rsidR="00927593" w:rsidRPr="005254D9" w14:paraId="70B74A52" w14:textId="77777777" w:rsidTr="00D649EB">
        <w:tc>
          <w:tcPr>
            <w:tcW w:w="6912" w:type="dxa"/>
            <w:shd w:val="clear" w:color="auto" w:fill="D9D9D9" w:themeFill="background1" w:themeFillShade="D9"/>
            <w:vAlign w:val="center"/>
          </w:tcPr>
          <w:p w14:paraId="41B7D031" w14:textId="77777777" w:rsidR="00927593" w:rsidRPr="00D649EB" w:rsidRDefault="00927593" w:rsidP="00D649EB">
            <w:pPr>
              <w:rPr>
                <w:rFonts w:ascii="Arial" w:hAnsi="Arial"/>
                <w:b/>
                <w:sz w:val="22"/>
                <w:szCs w:val="22"/>
              </w:rPr>
            </w:pPr>
            <w:r w:rsidRPr="00D649EB">
              <w:rPr>
                <w:rFonts w:ascii="Arial" w:hAnsi="Arial"/>
                <w:b/>
                <w:sz w:val="22"/>
                <w:szCs w:val="22"/>
              </w:rPr>
              <w:t>Charge</w:t>
            </w:r>
          </w:p>
        </w:tc>
        <w:tc>
          <w:tcPr>
            <w:tcW w:w="1843" w:type="dxa"/>
            <w:shd w:val="clear" w:color="auto" w:fill="D9D9D9" w:themeFill="background1" w:themeFillShade="D9"/>
          </w:tcPr>
          <w:p w14:paraId="43BACF80" w14:textId="77777777" w:rsidR="00927593" w:rsidRPr="00D649EB" w:rsidRDefault="00D649EB" w:rsidP="005254D9">
            <w:pPr>
              <w:jc w:val="center"/>
              <w:rPr>
                <w:rFonts w:ascii="Arial" w:hAnsi="Arial"/>
                <w:sz w:val="22"/>
                <w:szCs w:val="22"/>
              </w:rPr>
            </w:pPr>
            <w:r w:rsidRPr="00D649EB">
              <w:rPr>
                <w:rFonts w:ascii="Arial" w:hAnsi="Arial" w:cs="Arial"/>
                <w:b/>
                <w:bCs/>
                <w:color w:val="000000"/>
                <w:sz w:val="22"/>
                <w:szCs w:val="22"/>
              </w:rPr>
              <w:t>Total fee payable​ £</w:t>
            </w:r>
          </w:p>
        </w:tc>
      </w:tr>
      <w:tr w:rsidR="00927593" w:rsidRPr="005254D9" w14:paraId="4076C498" w14:textId="77777777" w:rsidTr="005254D9">
        <w:tc>
          <w:tcPr>
            <w:tcW w:w="6912" w:type="dxa"/>
            <w:shd w:val="clear" w:color="auto" w:fill="auto"/>
          </w:tcPr>
          <w:p w14:paraId="42AB306A" w14:textId="77777777" w:rsidR="00927593" w:rsidRPr="00D649EB" w:rsidRDefault="00927593" w:rsidP="003A1E12">
            <w:pPr>
              <w:rPr>
                <w:rFonts w:ascii="Arial" w:hAnsi="Arial"/>
                <w:sz w:val="22"/>
                <w:szCs w:val="22"/>
              </w:rPr>
            </w:pPr>
            <w:r w:rsidRPr="00D649EB">
              <w:rPr>
                <w:rFonts w:ascii="Arial" w:hAnsi="Arial"/>
                <w:sz w:val="22"/>
                <w:szCs w:val="22"/>
              </w:rPr>
              <w:t>Fingerprint Fees (One set)</w:t>
            </w:r>
          </w:p>
        </w:tc>
        <w:tc>
          <w:tcPr>
            <w:tcW w:w="1843" w:type="dxa"/>
            <w:shd w:val="clear" w:color="auto" w:fill="auto"/>
          </w:tcPr>
          <w:p w14:paraId="3C6D1977" w14:textId="097919C0" w:rsidR="003A4B46" w:rsidRPr="0053252A" w:rsidRDefault="0006230D" w:rsidP="003A4B46">
            <w:pPr>
              <w:jc w:val="right"/>
              <w:rPr>
                <w:rFonts w:ascii="Arial" w:hAnsi="Arial"/>
                <w:sz w:val="22"/>
                <w:szCs w:val="22"/>
              </w:rPr>
            </w:pPr>
            <w:r w:rsidRPr="0053252A">
              <w:rPr>
                <w:rFonts w:ascii="Arial" w:hAnsi="Arial"/>
                <w:sz w:val="22"/>
                <w:szCs w:val="22"/>
              </w:rPr>
              <w:t>85.80</w:t>
            </w:r>
          </w:p>
        </w:tc>
      </w:tr>
      <w:tr w:rsidR="00927593" w:rsidRPr="005254D9" w14:paraId="6B99515E" w14:textId="77777777" w:rsidTr="005254D9">
        <w:tc>
          <w:tcPr>
            <w:tcW w:w="6912" w:type="dxa"/>
            <w:shd w:val="clear" w:color="auto" w:fill="auto"/>
          </w:tcPr>
          <w:p w14:paraId="2760D74F" w14:textId="77777777" w:rsidR="00927593" w:rsidRPr="00D649EB" w:rsidRDefault="00927593" w:rsidP="003A1E12">
            <w:pPr>
              <w:rPr>
                <w:rFonts w:ascii="Arial" w:hAnsi="Arial"/>
                <w:sz w:val="22"/>
                <w:szCs w:val="22"/>
              </w:rPr>
            </w:pPr>
            <w:r w:rsidRPr="00D649EB">
              <w:rPr>
                <w:rFonts w:ascii="Arial" w:hAnsi="Arial"/>
                <w:sz w:val="22"/>
                <w:szCs w:val="22"/>
              </w:rPr>
              <w:t>Fingerprint Fees (additional sets)</w:t>
            </w:r>
          </w:p>
        </w:tc>
        <w:tc>
          <w:tcPr>
            <w:tcW w:w="1843" w:type="dxa"/>
            <w:shd w:val="clear" w:color="auto" w:fill="auto"/>
          </w:tcPr>
          <w:p w14:paraId="4930AE3E" w14:textId="1830EA67" w:rsidR="00927593" w:rsidRPr="0053252A" w:rsidRDefault="0006230D" w:rsidP="006A713D">
            <w:pPr>
              <w:jc w:val="right"/>
              <w:rPr>
                <w:rFonts w:ascii="Arial" w:hAnsi="Arial"/>
                <w:sz w:val="22"/>
                <w:szCs w:val="22"/>
              </w:rPr>
            </w:pPr>
            <w:r w:rsidRPr="0053252A">
              <w:rPr>
                <w:rFonts w:ascii="Arial" w:hAnsi="Arial"/>
                <w:sz w:val="22"/>
                <w:szCs w:val="22"/>
              </w:rPr>
              <w:t>42.90</w:t>
            </w:r>
          </w:p>
        </w:tc>
      </w:tr>
    </w:tbl>
    <w:p w14:paraId="73D382F9" w14:textId="77777777" w:rsidR="009D127F" w:rsidRDefault="009D127F" w:rsidP="00567F62">
      <w:pPr>
        <w:pStyle w:val="Heading1"/>
        <w:jc w:val="left"/>
        <w:rPr>
          <w:b/>
          <w:bCs/>
          <w:sz w:val="24"/>
          <w:u w:val="single"/>
        </w:rPr>
      </w:pPr>
    </w:p>
    <w:p w14:paraId="1454862B" w14:textId="77777777" w:rsidR="00985314" w:rsidRDefault="00985314" w:rsidP="003A1E12">
      <w:pPr>
        <w:rPr>
          <w:rFonts w:ascii="Arial" w:hAnsi="Arial" w:cs="Arial"/>
          <w:b/>
          <w:bCs/>
          <w:szCs w:val="72"/>
          <w:u w:val="single"/>
        </w:rPr>
      </w:pPr>
    </w:p>
    <w:p w14:paraId="09ABCEE8" w14:textId="77777777" w:rsidR="00DB3DAD" w:rsidRPr="00D649EB" w:rsidRDefault="00D649EB" w:rsidP="003A1E12">
      <w:pPr>
        <w:rPr>
          <w:rFonts w:ascii="Arial" w:hAnsi="Arial" w:cs="Arial"/>
          <w:b/>
          <w:u w:val="single"/>
        </w:rPr>
      </w:pPr>
      <w:r w:rsidRPr="00D649EB">
        <w:rPr>
          <w:rFonts w:ascii="Arial" w:hAnsi="Arial" w:cs="Arial"/>
          <w:b/>
          <w:u w:val="single"/>
        </w:rPr>
        <w:t>Release of information relevant to vehicle accidents</w:t>
      </w:r>
    </w:p>
    <w:p w14:paraId="1F2D3F00" w14:textId="77777777" w:rsidR="00D649EB" w:rsidRDefault="00D649EB" w:rsidP="003A1E12">
      <w:pPr>
        <w:rPr>
          <w:rFonts w:ascii="Arial" w:hAnsi="Arial"/>
        </w:rPr>
      </w:pPr>
    </w:p>
    <w:p w14:paraId="25D696A1" w14:textId="77777777" w:rsidR="00DB3DAD" w:rsidRDefault="00DB3DAD" w:rsidP="003A1E12">
      <w:pPr>
        <w:rPr>
          <w:rFonts w:ascii="Arial" w:hAnsi="Arial"/>
        </w:rPr>
      </w:pPr>
      <w:r w:rsidRPr="003A1E12">
        <w:rPr>
          <w:rFonts w:ascii="Arial" w:hAnsi="Arial"/>
        </w:rPr>
        <w:t xml:space="preserve">The following table lists charges for </w:t>
      </w:r>
      <w:r w:rsidR="00D649EB">
        <w:rPr>
          <w:rFonts w:ascii="Arial" w:hAnsi="Arial"/>
        </w:rPr>
        <w:t>common items.</w:t>
      </w:r>
    </w:p>
    <w:p w14:paraId="345D57BC" w14:textId="77777777" w:rsidR="007C29C2" w:rsidRDefault="007C29C2" w:rsidP="003A1E12">
      <w:pPr>
        <w:rPr>
          <w:rFonts w:ascii="Arial" w:hAnsi="Arial"/>
        </w:rPr>
      </w:pPr>
    </w:p>
    <w:tbl>
      <w:tblPr>
        <w:tblW w:w="0" w:type="auto"/>
        <w:tblLook w:val="04A0" w:firstRow="1" w:lastRow="0" w:firstColumn="1" w:lastColumn="0" w:noHBand="0" w:noVBand="1"/>
      </w:tblPr>
      <w:tblGrid>
        <w:gridCol w:w="6824"/>
        <w:gridCol w:w="1856"/>
      </w:tblGrid>
      <w:tr w:rsidR="00D649EB" w14:paraId="6491ED2F" w14:textId="77777777" w:rsidTr="00666993">
        <w:trPr>
          <w:trHeight w:val="600"/>
        </w:trPr>
        <w:tc>
          <w:tcPr>
            <w:tcW w:w="69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FB9871" w14:textId="77777777" w:rsidR="00D649EB" w:rsidRDefault="00D649EB" w:rsidP="00D649EB">
            <w:pPr>
              <w:rPr>
                <w:rFonts w:ascii="Arial" w:hAnsi="Arial" w:cs="Arial"/>
                <w:b/>
                <w:bCs/>
                <w:color w:val="000000"/>
                <w:sz w:val="22"/>
                <w:szCs w:val="22"/>
              </w:rPr>
            </w:pPr>
            <w:r>
              <w:rPr>
                <w:rFonts w:ascii="Arial" w:hAnsi="Arial" w:cs="Arial"/>
                <w:b/>
                <w:bCs/>
                <w:color w:val="000000"/>
                <w:sz w:val="22"/>
                <w:szCs w:val="22"/>
              </w:rPr>
              <w:t>Charge</w:t>
            </w:r>
          </w:p>
        </w:tc>
        <w:tc>
          <w:tcPr>
            <w:tcW w:w="1871" w:type="dxa"/>
            <w:tcBorders>
              <w:top w:val="single" w:sz="4" w:space="0" w:color="auto"/>
              <w:left w:val="nil"/>
              <w:bottom w:val="single" w:sz="4" w:space="0" w:color="auto"/>
              <w:right w:val="single" w:sz="4" w:space="0" w:color="auto"/>
            </w:tcBorders>
            <w:shd w:val="clear" w:color="000000" w:fill="D9D9D9"/>
            <w:vAlign w:val="center"/>
            <w:hideMark/>
          </w:tcPr>
          <w:p w14:paraId="7E141C63" w14:textId="77777777" w:rsidR="00D649EB" w:rsidRDefault="00D649EB">
            <w:pPr>
              <w:jc w:val="center"/>
              <w:rPr>
                <w:rFonts w:ascii="Arial" w:hAnsi="Arial" w:cs="Arial"/>
                <w:b/>
                <w:bCs/>
                <w:color w:val="000000"/>
                <w:sz w:val="22"/>
                <w:szCs w:val="22"/>
              </w:rPr>
            </w:pPr>
            <w:r>
              <w:rPr>
                <w:rFonts w:ascii="Arial" w:hAnsi="Arial" w:cs="Arial"/>
                <w:b/>
                <w:bCs/>
                <w:color w:val="000000"/>
                <w:sz w:val="22"/>
                <w:szCs w:val="22"/>
              </w:rPr>
              <w:t>Total fee payable​ £</w:t>
            </w:r>
          </w:p>
        </w:tc>
      </w:tr>
      <w:tr w:rsidR="00D649EB" w14:paraId="7EF88F8D" w14:textId="77777777" w:rsidTr="00666993">
        <w:trPr>
          <w:trHeight w:val="30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4D452194" w14:textId="77777777" w:rsidR="00D649EB" w:rsidRDefault="00D649EB" w:rsidP="00D649EB">
            <w:pPr>
              <w:rPr>
                <w:rFonts w:ascii="Arial" w:hAnsi="Arial" w:cs="Arial"/>
                <w:b/>
                <w:bCs/>
                <w:color w:val="000000"/>
                <w:sz w:val="22"/>
                <w:szCs w:val="22"/>
                <w:u w:val="single"/>
              </w:rPr>
            </w:pPr>
            <w:r>
              <w:rPr>
                <w:rFonts w:ascii="Arial" w:hAnsi="Arial" w:cs="Arial"/>
                <w:b/>
                <w:bCs/>
                <w:color w:val="000000"/>
                <w:sz w:val="22"/>
                <w:szCs w:val="22"/>
                <w:u w:val="single"/>
              </w:rPr>
              <w:t>Accident Reports</w:t>
            </w:r>
          </w:p>
        </w:tc>
        <w:tc>
          <w:tcPr>
            <w:tcW w:w="1871" w:type="dxa"/>
            <w:tcBorders>
              <w:top w:val="nil"/>
              <w:left w:val="nil"/>
              <w:bottom w:val="single" w:sz="4" w:space="0" w:color="auto"/>
              <w:right w:val="single" w:sz="4" w:space="0" w:color="auto"/>
            </w:tcBorders>
            <w:shd w:val="clear" w:color="auto" w:fill="auto"/>
            <w:vAlign w:val="center"/>
            <w:hideMark/>
          </w:tcPr>
          <w:p w14:paraId="70260E1E" w14:textId="77777777" w:rsidR="00D649EB" w:rsidRDefault="00D649EB" w:rsidP="006A713D">
            <w:pPr>
              <w:jc w:val="right"/>
              <w:rPr>
                <w:rFonts w:ascii="Arial" w:hAnsi="Arial" w:cs="Arial"/>
                <w:b/>
                <w:bCs/>
                <w:color w:val="000000"/>
                <w:sz w:val="22"/>
                <w:szCs w:val="22"/>
                <w:u w:val="single"/>
              </w:rPr>
            </w:pPr>
          </w:p>
        </w:tc>
      </w:tr>
      <w:tr w:rsidR="00D649EB" w14:paraId="58266A0F" w14:textId="77777777" w:rsidTr="007F4BEE">
        <w:trPr>
          <w:trHeight w:val="1132"/>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20A821C4" w14:textId="77777777" w:rsidR="00D649EB" w:rsidRDefault="00D649EB" w:rsidP="00985314">
            <w:pPr>
              <w:rPr>
                <w:rFonts w:ascii="Arial" w:hAnsi="Arial" w:cs="Arial"/>
                <w:color w:val="000000"/>
                <w:sz w:val="22"/>
                <w:szCs w:val="22"/>
              </w:rPr>
            </w:pPr>
            <w:r>
              <w:rPr>
                <w:rFonts w:ascii="Arial" w:hAnsi="Arial" w:cs="Arial"/>
                <w:color w:val="000000"/>
                <w:sz w:val="22"/>
                <w:szCs w:val="22"/>
              </w:rPr>
              <w:t>Copy of accident report (full extract up to 30 pages)</w:t>
            </w:r>
          </w:p>
          <w:p w14:paraId="6D241452" w14:textId="77777777" w:rsidR="007F4BEE" w:rsidRDefault="007F4BEE" w:rsidP="007F4BEE">
            <w:pPr>
              <w:pStyle w:val="ListParagraph"/>
              <w:numPr>
                <w:ilvl w:val="0"/>
                <w:numId w:val="24"/>
              </w:numPr>
              <w:rPr>
                <w:rFonts w:ascii="Arial" w:hAnsi="Arial" w:cs="Arial"/>
                <w:color w:val="000000"/>
                <w:sz w:val="22"/>
                <w:szCs w:val="22"/>
              </w:rPr>
            </w:pPr>
            <w:r>
              <w:rPr>
                <w:rFonts w:ascii="Arial" w:hAnsi="Arial" w:cs="Arial"/>
                <w:color w:val="000000"/>
                <w:sz w:val="22"/>
                <w:szCs w:val="22"/>
              </w:rPr>
              <w:t>Damage Only Accidents</w:t>
            </w:r>
          </w:p>
          <w:p w14:paraId="1C2C8FDE" w14:textId="77777777" w:rsidR="007F4BEE" w:rsidRDefault="007F4BEE" w:rsidP="007F4BEE">
            <w:pPr>
              <w:pStyle w:val="ListParagraph"/>
              <w:numPr>
                <w:ilvl w:val="0"/>
                <w:numId w:val="24"/>
              </w:numPr>
              <w:rPr>
                <w:rFonts w:ascii="Arial" w:hAnsi="Arial" w:cs="Arial"/>
                <w:color w:val="000000"/>
                <w:sz w:val="22"/>
                <w:szCs w:val="22"/>
              </w:rPr>
            </w:pPr>
            <w:r>
              <w:rPr>
                <w:rFonts w:ascii="Arial" w:hAnsi="Arial" w:cs="Arial"/>
                <w:color w:val="000000"/>
                <w:sz w:val="22"/>
                <w:szCs w:val="22"/>
              </w:rPr>
              <w:t>Slight Injury Accidents</w:t>
            </w:r>
          </w:p>
          <w:p w14:paraId="7497F7B6" w14:textId="77777777" w:rsidR="007F4BEE" w:rsidRPr="007F4BEE" w:rsidRDefault="007F4BEE" w:rsidP="007F4BEE">
            <w:pPr>
              <w:pStyle w:val="ListParagraph"/>
              <w:numPr>
                <w:ilvl w:val="0"/>
                <w:numId w:val="24"/>
              </w:numPr>
              <w:rPr>
                <w:rFonts w:ascii="Arial" w:hAnsi="Arial" w:cs="Arial"/>
                <w:color w:val="000000"/>
                <w:sz w:val="22"/>
                <w:szCs w:val="22"/>
              </w:rPr>
            </w:pPr>
            <w:r>
              <w:rPr>
                <w:rFonts w:ascii="Arial" w:hAnsi="Arial" w:cs="Arial"/>
                <w:color w:val="000000"/>
                <w:sz w:val="22"/>
                <w:szCs w:val="22"/>
              </w:rPr>
              <w:t>Serious Injury Accidents</w:t>
            </w:r>
          </w:p>
        </w:tc>
        <w:tc>
          <w:tcPr>
            <w:tcW w:w="1871" w:type="dxa"/>
            <w:tcBorders>
              <w:top w:val="nil"/>
              <w:left w:val="nil"/>
              <w:bottom w:val="single" w:sz="4" w:space="0" w:color="auto"/>
              <w:right w:val="single" w:sz="4" w:space="0" w:color="auto"/>
            </w:tcBorders>
            <w:shd w:val="clear" w:color="auto" w:fill="auto"/>
            <w:vAlign w:val="center"/>
            <w:hideMark/>
          </w:tcPr>
          <w:p w14:paraId="0506E693" w14:textId="6AE4E154" w:rsidR="007F4BEE" w:rsidRPr="0053252A" w:rsidRDefault="008869FE" w:rsidP="006A713D">
            <w:pPr>
              <w:jc w:val="right"/>
              <w:rPr>
                <w:rFonts w:ascii="Arial" w:hAnsi="Arial" w:cs="Arial"/>
                <w:color w:val="000000"/>
                <w:sz w:val="22"/>
                <w:szCs w:val="22"/>
              </w:rPr>
            </w:pPr>
            <w:r w:rsidRPr="0053252A">
              <w:rPr>
                <w:rFonts w:ascii="Arial" w:hAnsi="Arial" w:cs="Arial"/>
                <w:color w:val="000000"/>
                <w:sz w:val="22"/>
                <w:szCs w:val="22"/>
              </w:rPr>
              <w:t>106.50</w:t>
            </w:r>
          </w:p>
          <w:p w14:paraId="74C846C7" w14:textId="53AC5881" w:rsidR="00D649EB" w:rsidRPr="0053252A" w:rsidRDefault="00A406B6" w:rsidP="006A713D">
            <w:pPr>
              <w:jc w:val="right"/>
              <w:rPr>
                <w:rFonts w:ascii="Arial" w:hAnsi="Arial" w:cs="Arial"/>
                <w:color w:val="000000"/>
                <w:sz w:val="22"/>
                <w:szCs w:val="22"/>
              </w:rPr>
            </w:pPr>
            <w:r w:rsidRPr="0053252A">
              <w:rPr>
                <w:rFonts w:ascii="Arial" w:hAnsi="Arial" w:cs="Arial"/>
                <w:color w:val="000000"/>
                <w:sz w:val="22"/>
                <w:szCs w:val="22"/>
              </w:rPr>
              <w:t>91.30</w:t>
            </w:r>
          </w:p>
          <w:p w14:paraId="42503508" w14:textId="10438D0C" w:rsidR="007F4BEE" w:rsidRPr="0053252A" w:rsidRDefault="00A406B6" w:rsidP="006A713D">
            <w:pPr>
              <w:jc w:val="right"/>
              <w:rPr>
                <w:rFonts w:ascii="Arial" w:hAnsi="Arial" w:cs="Arial"/>
                <w:color w:val="000000"/>
                <w:sz w:val="22"/>
                <w:szCs w:val="22"/>
              </w:rPr>
            </w:pPr>
            <w:r w:rsidRPr="0053252A">
              <w:rPr>
                <w:rFonts w:ascii="Arial" w:hAnsi="Arial" w:cs="Arial"/>
                <w:color w:val="000000"/>
                <w:sz w:val="22"/>
                <w:szCs w:val="22"/>
              </w:rPr>
              <w:t>142.80</w:t>
            </w:r>
          </w:p>
          <w:p w14:paraId="1A0F4DBF" w14:textId="0277FE9F" w:rsidR="007F4BEE" w:rsidRPr="0053252A" w:rsidRDefault="00A406B6" w:rsidP="006A713D">
            <w:pPr>
              <w:jc w:val="right"/>
              <w:rPr>
                <w:rFonts w:ascii="Arial" w:hAnsi="Arial" w:cs="Arial"/>
                <w:color w:val="000000"/>
                <w:sz w:val="22"/>
                <w:szCs w:val="22"/>
              </w:rPr>
            </w:pPr>
            <w:r w:rsidRPr="0053252A">
              <w:rPr>
                <w:rFonts w:ascii="Arial" w:hAnsi="Arial" w:cs="Arial"/>
                <w:color w:val="000000"/>
                <w:sz w:val="22"/>
                <w:szCs w:val="22"/>
              </w:rPr>
              <w:t>198.70</w:t>
            </w:r>
          </w:p>
        </w:tc>
      </w:tr>
      <w:tr w:rsidR="00D649EB" w14:paraId="0E7AA0A2"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54BF9AD6" w14:textId="77777777" w:rsidR="00D649EB" w:rsidRDefault="00D649EB" w:rsidP="00985314">
            <w:pPr>
              <w:rPr>
                <w:rFonts w:ascii="Arial" w:hAnsi="Arial" w:cs="Arial"/>
                <w:color w:val="000000"/>
                <w:sz w:val="22"/>
                <w:szCs w:val="22"/>
              </w:rPr>
            </w:pPr>
            <w:r>
              <w:rPr>
                <w:rFonts w:ascii="Arial" w:hAnsi="Arial" w:cs="Arial"/>
                <w:color w:val="000000"/>
                <w:sz w:val="22"/>
                <w:szCs w:val="22"/>
              </w:rPr>
              <w:t>Additional pages for same incident (per page when triggered at 50 pages)</w:t>
            </w:r>
          </w:p>
        </w:tc>
        <w:tc>
          <w:tcPr>
            <w:tcW w:w="1871" w:type="dxa"/>
            <w:tcBorders>
              <w:top w:val="nil"/>
              <w:left w:val="nil"/>
              <w:bottom w:val="single" w:sz="4" w:space="0" w:color="auto"/>
              <w:right w:val="single" w:sz="4" w:space="0" w:color="auto"/>
            </w:tcBorders>
            <w:shd w:val="clear" w:color="auto" w:fill="auto"/>
            <w:vAlign w:val="center"/>
            <w:hideMark/>
          </w:tcPr>
          <w:p w14:paraId="55A3F854" w14:textId="11224A24" w:rsidR="00D649EB" w:rsidRPr="0053252A" w:rsidRDefault="00D649EB" w:rsidP="006A713D">
            <w:pPr>
              <w:jc w:val="right"/>
              <w:rPr>
                <w:rFonts w:ascii="Arial" w:hAnsi="Arial" w:cs="Arial"/>
                <w:color w:val="000000"/>
                <w:sz w:val="22"/>
                <w:szCs w:val="22"/>
              </w:rPr>
            </w:pPr>
            <w:r w:rsidRPr="0053252A">
              <w:rPr>
                <w:rFonts w:ascii="Arial" w:hAnsi="Arial" w:cs="Arial"/>
                <w:color w:val="000000"/>
                <w:sz w:val="22"/>
                <w:szCs w:val="22"/>
              </w:rPr>
              <w:t>4.</w:t>
            </w:r>
            <w:r w:rsidR="008869FE" w:rsidRPr="0053252A">
              <w:rPr>
                <w:rFonts w:ascii="Arial" w:hAnsi="Arial" w:cs="Arial"/>
                <w:color w:val="000000"/>
                <w:sz w:val="22"/>
                <w:szCs w:val="22"/>
              </w:rPr>
              <w:t>7</w:t>
            </w:r>
            <w:r w:rsidR="003A4B46" w:rsidRPr="0053252A">
              <w:rPr>
                <w:rFonts w:ascii="Arial" w:hAnsi="Arial" w:cs="Arial"/>
                <w:color w:val="000000"/>
                <w:sz w:val="22"/>
                <w:szCs w:val="22"/>
              </w:rPr>
              <w:t>0</w:t>
            </w:r>
          </w:p>
        </w:tc>
      </w:tr>
      <w:tr w:rsidR="00D649EB" w14:paraId="2CAF7F13"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117132D5" w14:textId="77777777" w:rsidR="00D649EB" w:rsidRDefault="00D649EB" w:rsidP="00985314">
            <w:pPr>
              <w:rPr>
                <w:rFonts w:ascii="Arial" w:hAnsi="Arial" w:cs="Arial"/>
                <w:color w:val="000000"/>
                <w:sz w:val="22"/>
                <w:szCs w:val="22"/>
              </w:rPr>
            </w:pPr>
            <w:r>
              <w:rPr>
                <w:rFonts w:ascii="Arial" w:hAnsi="Arial" w:cs="Arial"/>
                <w:color w:val="000000"/>
                <w:sz w:val="22"/>
                <w:szCs w:val="22"/>
              </w:rPr>
              <w:t>Copy of Self reporting / minor accident form</w:t>
            </w:r>
          </w:p>
        </w:tc>
        <w:tc>
          <w:tcPr>
            <w:tcW w:w="1871" w:type="dxa"/>
            <w:tcBorders>
              <w:top w:val="nil"/>
              <w:left w:val="nil"/>
              <w:bottom w:val="single" w:sz="4" w:space="0" w:color="auto"/>
              <w:right w:val="single" w:sz="4" w:space="0" w:color="auto"/>
            </w:tcBorders>
            <w:shd w:val="clear" w:color="auto" w:fill="auto"/>
            <w:vAlign w:val="center"/>
            <w:hideMark/>
          </w:tcPr>
          <w:p w14:paraId="3EB7CFE6" w14:textId="08A205A8" w:rsidR="00E67E35" w:rsidRPr="0053252A" w:rsidRDefault="008869FE" w:rsidP="006A713D">
            <w:pPr>
              <w:jc w:val="right"/>
              <w:rPr>
                <w:rFonts w:ascii="Arial" w:hAnsi="Arial" w:cs="Arial"/>
                <w:color w:val="000000"/>
                <w:sz w:val="22"/>
                <w:szCs w:val="22"/>
              </w:rPr>
            </w:pPr>
            <w:r w:rsidRPr="0053252A">
              <w:rPr>
                <w:rFonts w:ascii="Arial" w:hAnsi="Arial" w:cs="Arial"/>
                <w:color w:val="000000"/>
                <w:sz w:val="22"/>
                <w:szCs w:val="22"/>
              </w:rPr>
              <w:t>37.80</w:t>
            </w:r>
          </w:p>
        </w:tc>
      </w:tr>
      <w:tr w:rsidR="00D649EB" w14:paraId="461E7B2D"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63AAD18B" w14:textId="77777777" w:rsidR="00D649EB" w:rsidRDefault="00D649EB" w:rsidP="00985314">
            <w:pPr>
              <w:rPr>
                <w:rFonts w:ascii="Arial" w:hAnsi="Arial" w:cs="Arial"/>
                <w:color w:val="000000"/>
                <w:sz w:val="22"/>
                <w:szCs w:val="22"/>
              </w:rPr>
            </w:pPr>
            <w:r>
              <w:rPr>
                <w:rFonts w:ascii="Arial" w:hAnsi="Arial" w:cs="Arial"/>
                <w:color w:val="000000"/>
                <w:sz w:val="22"/>
                <w:szCs w:val="22"/>
              </w:rPr>
              <w:t>Limited particulars (Road Traffic Act details)</w:t>
            </w:r>
          </w:p>
        </w:tc>
        <w:tc>
          <w:tcPr>
            <w:tcW w:w="1871" w:type="dxa"/>
            <w:tcBorders>
              <w:top w:val="nil"/>
              <w:left w:val="nil"/>
              <w:bottom w:val="single" w:sz="4" w:space="0" w:color="auto"/>
              <w:right w:val="single" w:sz="4" w:space="0" w:color="auto"/>
            </w:tcBorders>
            <w:shd w:val="clear" w:color="auto" w:fill="auto"/>
            <w:vAlign w:val="center"/>
            <w:hideMark/>
          </w:tcPr>
          <w:p w14:paraId="2B35B2F0" w14:textId="69424E90" w:rsidR="00D649EB" w:rsidRPr="0053252A" w:rsidRDefault="008869FE" w:rsidP="006A713D">
            <w:pPr>
              <w:jc w:val="right"/>
              <w:rPr>
                <w:rFonts w:ascii="Arial" w:hAnsi="Arial" w:cs="Arial"/>
                <w:color w:val="000000"/>
                <w:sz w:val="22"/>
                <w:szCs w:val="22"/>
              </w:rPr>
            </w:pPr>
            <w:r w:rsidRPr="0053252A">
              <w:rPr>
                <w:rFonts w:ascii="Arial" w:hAnsi="Arial" w:cs="Arial"/>
                <w:color w:val="000000"/>
                <w:sz w:val="22"/>
                <w:szCs w:val="22"/>
              </w:rPr>
              <w:t>37.80</w:t>
            </w:r>
          </w:p>
        </w:tc>
      </w:tr>
      <w:tr w:rsidR="00D649EB" w14:paraId="4640BB24"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1A684CF5" w14:textId="77777777" w:rsidR="00D649EB" w:rsidRDefault="00D649EB" w:rsidP="00985314">
            <w:pPr>
              <w:rPr>
                <w:rFonts w:ascii="Arial" w:hAnsi="Arial" w:cs="Arial"/>
                <w:color w:val="000000"/>
                <w:sz w:val="22"/>
                <w:szCs w:val="22"/>
              </w:rPr>
            </w:pPr>
            <w:r>
              <w:rPr>
                <w:rFonts w:ascii="Arial" w:hAnsi="Arial" w:cs="Arial"/>
                <w:color w:val="000000"/>
                <w:sz w:val="22"/>
                <w:szCs w:val="22"/>
              </w:rPr>
              <w:t>Fatal - Accident investigation report</w:t>
            </w:r>
          </w:p>
        </w:tc>
        <w:tc>
          <w:tcPr>
            <w:tcW w:w="1871" w:type="dxa"/>
            <w:tcBorders>
              <w:top w:val="nil"/>
              <w:left w:val="nil"/>
              <w:bottom w:val="single" w:sz="4" w:space="0" w:color="auto"/>
              <w:right w:val="single" w:sz="4" w:space="0" w:color="auto"/>
            </w:tcBorders>
            <w:shd w:val="clear" w:color="auto" w:fill="auto"/>
            <w:vAlign w:val="center"/>
            <w:hideMark/>
          </w:tcPr>
          <w:p w14:paraId="2E5D2427" w14:textId="6EE47246" w:rsidR="00D649EB" w:rsidRPr="0053252A" w:rsidRDefault="008869FE" w:rsidP="003A4B46">
            <w:pPr>
              <w:jc w:val="right"/>
              <w:rPr>
                <w:rFonts w:ascii="Arial" w:hAnsi="Arial" w:cs="Arial"/>
                <w:color w:val="000000"/>
                <w:sz w:val="22"/>
                <w:szCs w:val="22"/>
              </w:rPr>
            </w:pPr>
            <w:r w:rsidRPr="0053252A">
              <w:rPr>
                <w:rFonts w:ascii="Arial" w:hAnsi="Arial" w:cs="Arial"/>
                <w:color w:val="000000"/>
                <w:sz w:val="22"/>
                <w:szCs w:val="22"/>
              </w:rPr>
              <w:t>456.90</w:t>
            </w:r>
          </w:p>
        </w:tc>
      </w:tr>
      <w:tr w:rsidR="00D649EB" w14:paraId="3D8F3C3D"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3C583F27" w14:textId="77777777" w:rsidR="00D649EB" w:rsidRDefault="00D649EB" w:rsidP="00985314">
            <w:pPr>
              <w:rPr>
                <w:rFonts w:ascii="Arial" w:hAnsi="Arial" w:cs="Arial"/>
                <w:color w:val="000000"/>
                <w:sz w:val="22"/>
                <w:szCs w:val="22"/>
              </w:rPr>
            </w:pPr>
            <w:r>
              <w:rPr>
                <w:rFonts w:ascii="Arial" w:hAnsi="Arial" w:cs="Arial"/>
                <w:color w:val="000000"/>
                <w:sz w:val="22"/>
                <w:szCs w:val="22"/>
              </w:rPr>
              <w:t>Fatal - Reconstruction video</w:t>
            </w:r>
          </w:p>
        </w:tc>
        <w:tc>
          <w:tcPr>
            <w:tcW w:w="1871" w:type="dxa"/>
            <w:tcBorders>
              <w:top w:val="nil"/>
              <w:left w:val="nil"/>
              <w:bottom w:val="single" w:sz="4" w:space="0" w:color="auto"/>
              <w:right w:val="single" w:sz="4" w:space="0" w:color="auto"/>
            </w:tcBorders>
            <w:shd w:val="clear" w:color="auto" w:fill="auto"/>
            <w:vAlign w:val="center"/>
            <w:hideMark/>
          </w:tcPr>
          <w:p w14:paraId="207B844D" w14:textId="039AEF5E" w:rsidR="00D649EB" w:rsidRPr="0053252A" w:rsidRDefault="008869FE" w:rsidP="006A713D">
            <w:pPr>
              <w:jc w:val="right"/>
              <w:rPr>
                <w:rFonts w:ascii="Arial" w:hAnsi="Arial" w:cs="Arial"/>
                <w:color w:val="000000"/>
                <w:sz w:val="22"/>
                <w:szCs w:val="22"/>
              </w:rPr>
            </w:pPr>
            <w:r w:rsidRPr="0053252A">
              <w:rPr>
                <w:rFonts w:ascii="Arial" w:hAnsi="Arial" w:cs="Arial"/>
                <w:color w:val="000000"/>
                <w:sz w:val="22"/>
                <w:szCs w:val="22"/>
              </w:rPr>
              <w:t>91.10</w:t>
            </w:r>
          </w:p>
        </w:tc>
      </w:tr>
      <w:tr w:rsidR="00D649EB" w14:paraId="6951280B"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3B06C7D4" w14:textId="77777777" w:rsidR="00D649EB" w:rsidRDefault="00D649EB" w:rsidP="00985314">
            <w:pPr>
              <w:rPr>
                <w:rFonts w:ascii="Arial" w:hAnsi="Arial" w:cs="Arial"/>
                <w:color w:val="000000"/>
                <w:sz w:val="22"/>
                <w:szCs w:val="22"/>
              </w:rPr>
            </w:pPr>
            <w:r>
              <w:rPr>
                <w:rFonts w:ascii="Arial" w:hAnsi="Arial" w:cs="Arial"/>
                <w:color w:val="000000"/>
                <w:sz w:val="22"/>
                <w:szCs w:val="22"/>
              </w:rPr>
              <w:t>Rough Data (per page)</w:t>
            </w:r>
          </w:p>
        </w:tc>
        <w:tc>
          <w:tcPr>
            <w:tcW w:w="1871" w:type="dxa"/>
            <w:tcBorders>
              <w:top w:val="nil"/>
              <w:left w:val="nil"/>
              <w:bottom w:val="single" w:sz="4" w:space="0" w:color="auto"/>
              <w:right w:val="single" w:sz="4" w:space="0" w:color="auto"/>
            </w:tcBorders>
            <w:shd w:val="clear" w:color="auto" w:fill="auto"/>
            <w:vAlign w:val="center"/>
            <w:hideMark/>
          </w:tcPr>
          <w:p w14:paraId="0E2CD76D" w14:textId="533B8DDF" w:rsidR="00D649EB" w:rsidRPr="0053252A" w:rsidRDefault="008869FE" w:rsidP="006A713D">
            <w:pPr>
              <w:jc w:val="right"/>
              <w:rPr>
                <w:rFonts w:ascii="Arial" w:hAnsi="Arial" w:cs="Arial"/>
                <w:color w:val="000000"/>
                <w:sz w:val="22"/>
                <w:szCs w:val="22"/>
              </w:rPr>
            </w:pPr>
            <w:r w:rsidRPr="0053252A">
              <w:rPr>
                <w:rFonts w:ascii="Arial" w:hAnsi="Arial" w:cs="Arial"/>
                <w:color w:val="000000"/>
                <w:sz w:val="22"/>
                <w:szCs w:val="22"/>
              </w:rPr>
              <w:t>30.40</w:t>
            </w:r>
          </w:p>
        </w:tc>
      </w:tr>
      <w:tr w:rsidR="00D649EB" w14:paraId="176762B8" w14:textId="77777777" w:rsidTr="00985314">
        <w:trPr>
          <w:trHeight w:val="376"/>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697A17B8" w14:textId="77777777" w:rsidR="00D649EB" w:rsidRDefault="00D649EB" w:rsidP="00985314">
            <w:pPr>
              <w:rPr>
                <w:rFonts w:ascii="Arial" w:hAnsi="Arial" w:cs="Arial"/>
                <w:color w:val="000000"/>
                <w:sz w:val="22"/>
                <w:szCs w:val="22"/>
              </w:rPr>
            </w:pPr>
            <w:r>
              <w:rPr>
                <w:rFonts w:ascii="Arial" w:hAnsi="Arial" w:cs="Arial"/>
                <w:color w:val="000000"/>
                <w:sz w:val="22"/>
                <w:szCs w:val="22"/>
              </w:rPr>
              <w:t xml:space="preserve">Copy of scale plan (other than collision report) </w:t>
            </w:r>
          </w:p>
        </w:tc>
        <w:tc>
          <w:tcPr>
            <w:tcW w:w="1871" w:type="dxa"/>
            <w:tcBorders>
              <w:top w:val="nil"/>
              <w:left w:val="nil"/>
              <w:bottom w:val="single" w:sz="4" w:space="0" w:color="auto"/>
              <w:right w:val="single" w:sz="4" w:space="0" w:color="auto"/>
            </w:tcBorders>
            <w:shd w:val="clear" w:color="auto" w:fill="auto"/>
            <w:vAlign w:val="center"/>
            <w:hideMark/>
          </w:tcPr>
          <w:p w14:paraId="0BECD300" w14:textId="108F637A" w:rsidR="00D649EB" w:rsidRPr="0053252A" w:rsidRDefault="008869FE" w:rsidP="006A713D">
            <w:pPr>
              <w:jc w:val="right"/>
              <w:rPr>
                <w:rFonts w:ascii="Arial" w:hAnsi="Arial" w:cs="Arial"/>
                <w:color w:val="000000"/>
                <w:sz w:val="22"/>
                <w:szCs w:val="22"/>
              </w:rPr>
            </w:pPr>
            <w:r w:rsidRPr="0053252A">
              <w:rPr>
                <w:rFonts w:ascii="Arial" w:hAnsi="Arial" w:cs="Arial"/>
                <w:color w:val="000000"/>
                <w:sz w:val="22"/>
                <w:szCs w:val="22"/>
              </w:rPr>
              <w:t>45.80</w:t>
            </w:r>
          </w:p>
        </w:tc>
      </w:tr>
      <w:tr w:rsidR="00D649EB" w14:paraId="3F39C65D"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7442FDC3" w14:textId="77777777" w:rsidR="00D649EB" w:rsidRDefault="00D649EB" w:rsidP="00985314">
            <w:pPr>
              <w:rPr>
                <w:rFonts w:ascii="Arial" w:hAnsi="Arial" w:cs="Arial"/>
                <w:color w:val="000000"/>
                <w:sz w:val="22"/>
                <w:szCs w:val="22"/>
              </w:rPr>
            </w:pPr>
            <w:r>
              <w:rPr>
                <w:rFonts w:ascii="Arial" w:hAnsi="Arial" w:cs="Arial"/>
                <w:color w:val="000000"/>
                <w:sz w:val="22"/>
                <w:szCs w:val="22"/>
              </w:rPr>
              <w:t>Copy of Police Vehicle Examination Report (unless provided as full extract)</w:t>
            </w:r>
          </w:p>
        </w:tc>
        <w:tc>
          <w:tcPr>
            <w:tcW w:w="1871" w:type="dxa"/>
            <w:tcBorders>
              <w:top w:val="nil"/>
              <w:left w:val="nil"/>
              <w:bottom w:val="single" w:sz="4" w:space="0" w:color="auto"/>
              <w:right w:val="single" w:sz="4" w:space="0" w:color="auto"/>
            </w:tcBorders>
            <w:shd w:val="clear" w:color="auto" w:fill="auto"/>
            <w:vAlign w:val="center"/>
            <w:hideMark/>
          </w:tcPr>
          <w:p w14:paraId="490E28A3" w14:textId="3334A884" w:rsidR="00D649EB" w:rsidRPr="0053252A" w:rsidRDefault="00B34057" w:rsidP="006A713D">
            <w:pPr>
              <w:jc w:val="right"/>
              <w:rPr>
                <w:rFonts w:ascii="Arial" w:hAnsi="Arial" w:cs="Arial"/>
                <w:color w:val="000000"/>
                <w:sz w:val="22"/>
                <w:szCs w:val="22"/>
              </w:rPr>
            </w:pPr>
            <w:r w:rsidRPr="0053252A">
              <w:rPr>
                <w:rFonts w:ascii="Arial" w:hAnsi="Arial" w:cs="Arial"/>
                <w:color w:val="000000"/>
                <w:sz w:val="22"/>
                <w:szCs w:val="22"/>
              </w:rPr>
              <w:t>75.9</w:t>
            </w:r>
            <w:r w:rsidR="00D62D9A" w:rsidRPr="0053252A">
              <w:rPr>
                <w:rFonts w:ascii="Arial" w:hAnsi="Arial" w:cs="Arial"/>
                <w:color w:val="000000"/>
                <w:sz w:val="22"/>
                <w:szCs w:val="22"/>
              </w:rPr>
              <w:t>0</w:t>
            </w:r>
          </w:p>
        </w:tc>
      </w:tr>
      <w:tr w:rsidR="00D649EB" w14:paraId="0E06DF5B"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267BACC3" w14:textId="77777777" w:rsidR="00D649EB" w:rsidRDefault="00D649EB" w:rsidP="00985314">
            <w:pPr>
              <w:rPr>
                <w:rFonts w:ascii="Arial" w:hAnsi="Arial" w:cs="Arial"/>
                <w:color w:val="000000"/>
                <w:sz w:val="22"/>
                <w:szCs w:val="22"/>
              </w:rPr>
            </w:pPr>
            <w:r>
              <w:rPr>
                <w:rFonts w:ascii="Arial" w:hAnsi="Arial" w:cs="Arial"/>
                <w:color w:val="000000"/>
                <w:sz w:val="22"/>
                <w:szCs w:val="22"/>
              </w:rPr>
              <w:t>Copy of Collison Reconstruction Report (unless provided as full extract)</w:t>
            </w:r>
          </w:p>
        </w:tc>
        <w:tc>
          <w:tcPr>
            <w:tcW w:w="1871" w:type="dxa"/>
            <w:tcBorders>
              <w:top w:val="nil"/>
              <w:left w:val="nil"/>
              <w:bottom w:val="single" w:sz="4" w:space="0" w:color="auto"/>
              <w:right w:val="single" w:sz="4" w:space="0" w:color="auto"/>
            </w:tcBorders>
            <w:shd w:val="clear" w:color="auto" w:fill="auto"/>
            <w:vAlign w:val="center"/>
            <w:hideMark/>
          </w:tcPr>
          <w:p w14:paraId="719F798C" w14:textId="43020568" w:rsidR="00D649EB" w:rsidRPr="0053252A" w:rsidRDefault="00B34057" w:rsidP="006A713D">
            <w:pPr>
              <w:jc w:val="right"/>
              <w:rPr>
                <w:rFonts w:ascii="Arial" w:hAnsi="Arial" w:cs="Arial"/>
                <w:color w:val="000000"/>
                <w:sz w:val="22"/>
                <w:szCs w:val="22"/>
              </w:rPr>
            </w:pPr>
            <w:r w:rsidRPr="0053252A">
              <w:rPr>
                <w:rFonts w:ascii="Arial" w:hAnsi="Arial" w:cs="Arial"/>
                <w:color w:val="000000"/>
                <w:sz w:val="22"/>
                <w:szCs w:val="22"/>
              </w:rPr>
              <w:t>75.9</w:t>
            </w:r>
            <w:r w:rsidR="00D62D9A" w:rsidRPr="0053252A">
              <w:rPr>
                <w:rFonts w:ascii="Arial" w:hAnsi="Arial" w:cs="Arial"/>
                <w:color w:val="000000"/>
                <w:sz w:val="22"/>
                <w:szCs w:val="22"/>
              </w:rPr>
              <w:t>0</w:t>
            </w:r>
          </w:p>
        </w:tc>
      </w:tr>
      <w:tr w:rsidR="00D649EB" w14:paraId="45928EB2"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38B36453" w14:textId="77777777" w:rsidR="00D649EB" w:rsidRDefault="00D649EB" w:rsidP="00985314">
            <w:pPr>
              <w:rPr>
                <w:rFonts w:ascii="Arial" w:hAnsi="Arial" w:cs="Arial"/>
                <w:color w:val="000000"/>
                <w:sz w:val="22"/>
                <w:szCs w:val="22"/>
              </w:rPr>
            </w:pPr>
            <w:r>
              <w:rPr>
                <w:rFonts w:ascii="Arial" w:hAnsi="Arial" w:cs="Arial"/>
                <w:color w:val="000000"/>
                <w:sz w:val="22"/>
                <w:szCs w:val="22"/>
              </w:rPr>
              <w:t>Copy of Collison Reconstruction Report (unless provided as full extract) per page (Max £50)</w:t>
            </w:r>
          </w:p>
        </w:tc>
        <w:tc>
          <w:tcPr>
            <w:tcW w:w="1871" w:type="dxa"/>
            <w:tcBorders>
              <w:top w:val="nil"/>
              <w:left w:val="nil"/>
              <w:bottom w:val="single" w:sz="4" w:space="0" w:color="auto"/>
              <w:right w:val="single" w:sz="4" w:space="0" w:color="auto"/>
            </w:tcBorders>
            <w:shd w:val="clear" w:color="auto" w:fill="auto"/>
            <w:vAlign w:val="center"/>
            <w:hideMark/>
          </w:tcPr>
          <w:p w14:paraId="551C9BD1" w14:textId="0120321D" w:rsidR="00D649EB" w:rsidRPr="0053252A" w:rsidRDefault="00D649EB" w:rsidP="006A713D">
            <w:pPr>
              <w:jc w:val="right"/>
              <w:rPr>
                <w:rFonts w:ascii="Arial" w:hAnsi="Arial" w:cs="Arial"/>
                <w:color w:val="000000"/>
                <w:sz w:val="22"/>
                <w:szCs w:val="22"/>
              </w:rPr>
            </w:pPr>
            <w:r w:rsidRPr="0053252A">
              <w:rPr>
                <w:rFonts w:ascii="Arial" w:hAnsi="Arial" w:cs="Arial"/>
                <w:color w:val="000000"/>
                <w:sz w:val="22"/>
                <w:szCs w:val="22"/>
              </w:rPr>
              <w:t>4.</w:t>
            </w:r>
            <w:r w:rsidR="00B34057" w:rsidRPr="0053252A">
              <w:rPr>
                <w:rFonts w:ascii="Arial" w:hAnsi="Arial" w:cs="Arial"/>
                <w:color w:val="000000"/>
                <w:sz w:val="22"/>
                <w:szCs w:val="22"/>
              </w:rPr>
              <w:t>7</w:t>
            </w:r>
            <w:r w:rsidRPr="0053252A">
              <w:rPr>
                <w:rFonts w:ascii="Arial" w:hAnsi="Arial" w:cs="Arial"/>
                <w:color w:val="000000"/>
                <w:sz w:val="22"/>
                <w:szCs w:val="22"/>
              </w:rPr>
              <w:t>0</w:t>
            </w:r>
          </w:p>
        </w:tc>
      </w:tr>
      <w:tr w:rsidR="00D649EB" w14:paraId="6ECA175D"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2279207A" w14:textId="77777777" w:rsidR="00D649EB" w:rsidRDefault="00D649EB" w:rsidP="00985314">
            <w:pPr>
              <w:rPr>
                <w:rFonts w:ascii="Arial" w:hAnsi="Arial" w:cs="Arial"/>
                <w:color w:val="000000"/>
                <w:sz w:val="22"/>
                <w:szCs w:val="22"/>
              </w:rPr>
            </w:pPr>
            <w:r>
              <w:rPr>
                <w:rFonts w:ascii="Arial" w:hAnsi="Arial" w:cs="Arial"/>
                <w:color w:val="000000"/>
                <w:sz w:val="22"/>
                <w:szCs w:val="22"/>
              </w:rPr>
              <w:t> </w:t>
            </w:r>
          </w:p>
        </w:tc>
        <w:tc>
          <w:tcPr>
            <w:tcW w:w="1871" w:type="dxa"/>
            <w:tcBorders>
              <w:top w:val="nil"/>
              <w:left w:val="nil"/>
              <w:bottom w:val="single" w:sz="4" w:space="0" w:color="auto"/>
              <w:right w:val="single" w:sz="4" w:space="0" w:color="auto"/>
            </w:tcBorders>
            <w:shd w:val="clear" w:color="auto" w:fill="auto"/>
            <w:vAlign w:val="center"/>
            <w:hideMark/>
          </w:tcPr>
          <w:p w14:paraId="1BDFABAF" w14:textId="77777777" w:rsidR="00D649EB" w:rsidRPr="0053252A" w:rsidRDefault="00D649EB" w:rsidP="006A713D">
            <w:pPr>
              <w:jc w:val="right"/>
              <w:rPr>
                <w:rFonts w:ascii="Arial" w:hAnsi="Arial" w:cs="Arial"/>
                <w:color w:val="000000"/>
                <w:sz w:val="22"/>
                <w:szCs w:val="22"/>
              </w:rPr>
            </w:pPr>
          </w:p>
        </w:tc>
      </w:tr>
      <w:tr w:rsidR="00D649EB" w14:paraId="5646CE57" w14:textId="77777777" w:rsidTr="00985314">
        <w:trPr>
          <w:trHeight w:val="30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59EF2CDD" w14:textId="77777777" w:rsidR="00D649EB" w:rsidRDefault="00D649EB" w:rsidP="00985314">
            <w:pPr>
              <w:rPr>
                <w:rFonts w:ascii="Arial" w:hAnsi="Arial" w:cs="Arial"/>
                <w:b/>
                <w:bCs/>
                <w:color w:val="000000"/>
                <w:sz w:val="22"/>
                <w:szCs w:val="22"/>
                <w:u w:val="single"/>
              </w:rPr>
            </w:pPr>
            <w:r>
              <w:rPr>
                <w:rFonts w:ascii="Arial" w:hAnsi="Arial" w:cs="Arial"/>
                <w:b/>
                <w:bCs/>
                <w:color w:val="000000"/>
                <w:sz w:val="22"/>
                <w:szCs w:val="22"/>
                <w:u w:val="single"/>
              </w:rPr>
              <w:t>Copies of Photographs</w:t>
            </w:r>
          </w:p>
        </w:tc>
        <w:tc>
          <w:tcPr>
            <w:tcW w:w="1871" w:type="dxa"/>
            <w:tcBorders>
              <w:top w:val="nil"/>
              <w:left w:val="nil"/>
              <w:bottom w:val="single" w:sz="4" w:space="0" w:color="auto"/>
              <w:right w:val="single" w:sz="4" w:space="0" w:color="auto"/>
            </w:tcBorders>
            <w:shd w:val="clear" w:color="auto" w:fill="auto"/>
            <w:vAlign w:val="center"/>
            <w:hideMark/>
          </w:tcPr>
          <w:p w14:paraId="479911A5" w14:textId="77777777" w:rsidR="00D649EB" w:rsidRPr="0053252A" w:rsidRDefault="00D649EB" w:rsidP="006A713D">
            <w:pPr>
              <w:jc w:val="right"/>
              <w:rPr>
                <w:rFonts w:ascii="Arial" w:hAnsi="Arial" w:cs="Arial"/>
                <w:color w:val="000000"/>
                <w:sz w:val="22"/>
                <w:szCs w:val="22"/>
              </w:rPr>
            </w:pPr>
          </w:p>
        </w:tc>
      </w:tr>
      <w:tr w:rsidR="00D649EB" w14:paraId="65F7F45B"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7566D2EB" w14:textId="77777777" w:rsidR="00D649EB" w:rsidRDefault="00D649EB" w:rsidP="00985314">
            <w:pPr>
              <w:rPr>
                <w:rFonts w:ascii="Arial" w:hAnsi="Arial" w:cs="Arial"/>
                <w:color w:val="000000"/>
                <w:sz w:val="22"/>
                <w:szCs w:val="22"/>
              </w:rPr>
            </w:pPr>
            <w:r>
              <w:rPr>
                <w:rFonts w:ascii="Arial" w:hAnsi="Arial" w:cs="Arial"/>
                <w:color w:val="000000"/>
                <w:sz w:val="22"/>
                <w:szCs w:val="22"/>
              </w:rPr>
              <w:t>Copies of photographs on locked PDF disc</w:t>
            </w:r>
          </w:p>
        </w:tc>
        <w:tc>
          <w:tcPr>
            <w:tcW w:w="1871" w:type="dxa"/>
            <w:tcBorders>
              <w:top w:val="nil"/>
              <w:left w:val="nil"/>
              <w:bottom w:val="single" w:sz="4" w:space="0" w:color="auto"/>
              <w:right w:val="single" w:sz="4" w:space="0" w:color="auto"/>
            </w:tcBorders>
            <w:shd w:val="clear" w:color="auto" w:fill="auto"/>
            <w:vAlign w:val="center"/>
            <w:hideMark/>
          </w:tcPr>
          <w:p w14:paraId="04B6701E" w14:textId="06BF41E9" w:rsidR="00D649EB" w:rsidRPr="0053252A" w:rsidRDefault="00B34057" w:rsidP="006A713D">
            <w:pPr>
              <w:jc w:val="right"/>
              <w:rPr>
                <w:rFonts w:ascii="Arial" w:hAnsi="Arial" w:cs="Arial"/>
                <w:color w:val="000000"/>
                <w:sz w:val="22"/>
                <w:szCs w:val="22"/>
              </w:rPr>
            </w:pPr>
            <w:r w:rsidRPr="0053252A">
              <w:rPr>
                <w:rFonts w:ascii="Arial" w:hAnsi="Arial" w:cs="Arial"/>
                <w:color w:val="000000"/>
                <w:sz w:val="22"/>
                <w:szCs w:val="22"/>
              </w:rPr>
              <w:t>22.4</w:t>
            </w:r>
            <w:r w:rsidR="003A4B46" w:rsidRPr="0053252A">
              <w:rPr>
                <w:rFonts w:ascii="Arial" w:hAnsi="Arial" w:cs="Arial"/>
                <w:color w:val="000000"/>
                <w:sz w:val="22"/>
                <w:szCs w:val="22"/>
              </w:rPr>
              <w:t>0</w:t>
            </w:r>
          </w:p>
        </w:tc>
      </w:tr>
      <w:tr w:rsidR="00D649EB" w14:paraId="298AD837"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74662F81" w14:textId="77777777" w:rsidR="00D649EB" w:rsidRDefault="00D649EB" w:rsidP="00985314">
            <w:pPr>
              <w:rPr>
                <w:rFonts w:ascii="Arial" w:hAnsi="Arial" w:cs="Arial"/>
                <w:color w:val="000000"/>
                <w:sz w:val="22"/>
                <w:szCs w:val="22"/>
              </w:rPr>
            </w:pPr>
            <w:r>
              <w:rPr>
                <w:rFonts w:ascii="Arial" w:hAnsi="Arial" w:cs="Arial"/>
                <w:color w:val="000000"/>
                <w:sz w:val="22"/>
                <w:szCs w:val="22"/>
              </w:rPr>
              <w:t>Photographs A4 Index sheet</w:t>
            </w:r>
          </w:p>
        </w:tc>
        <w:tc>
          <w:tcPr>
            <w:tcW w:w="1871" w:type="dxa"/>
            <w:tcBorders>
              <w:top w:val="nil"/>
              <w:left w:val="nil"/>
              <w:bottom w:val="single" w:sz="4" w:space="0" w:color="auto"/>
              <w:right w:val="single" w:sz="4" w:space="0" w:color="auto"/>
            </w:tcBorders>
            <w:shd w:val="clear" w:color="auto" w:fill="auto"/>
            <w:vAlign w:val="center"/>
            <w:hideMark/>
          </w:tcPr>
          <w:p w14:paraId="0F397003" w14:textId="566D0904" w:rsidR="00D649EB" w:rsidRPr="0053252A" w:rsidRDefault="00B34057" w:rsidP="006A713D">
            <w:pPr>
              <w:jc w:val="right"/>
              <w:rPr>
                <w:rFonts w:ascii="Arial" w:hAnsi="Arial" w:cs="Arial"/>
                <w:color w:val="000000"/>
                <w:sz w:val="22"/>
                <w:szCs w:val="22"/>
              </w:rPr>
            </w:pPr>
            <w:r w:rsidRPr="0053252A">
              <w:rPr>
                <w:rFonts w:ascii="Arial" w:hAnsi="Arial" w:cs="Arial"/>
                <w:color w:val="000000"/>
                <w:sz w:val="22"/>
                <w:szCs w:val="22"/>
              </w:rPr>
              <w:t>22.40</w:t>
            </w:r>
          </w:p>
        </w:tc>
      </w:tr>
      <w:tr w:rsidR="00D649EB" w14:paraId="0B9698E6"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4E958780" w14:textId="77777777" w:rsidR="00D649EB" w:rsidRDefault="00D649EB" w:rsidP="00985314">
            <w:pPr>
              <w:rPr>
                <w:rFonts w:ascii="Arial" w:hAnsi="Arial" w:cs="Arial"/>
                <w:color w:val="000000"/>
                <w:sz w:val="22"/>
                <w:szCs w:val="22"/>
              </w:rPr>
            </w:pPr>
            <w:r>
              <w:rPr>
                <w:rFonts w:ascii="Arial" w:hAnsi="Arial" w:cs="Arial"/>
                <w:color w:val="000000"/>
                <w:sz w:val="22"/>
                <w:szCs w:val="22"/>
              </w:rPr>
              <w:t>Photographs (first photo)</w:t>
            </w:r>
          </w:p>
        </w:tc>
        <w:tc>
          <w:tcPr>
            <w:tcW w:w="1871" w:type="dxa"/>
            <w:tcBorders>
              <w:top w:val="nil"/>
              <w:left w:val="nil"/>
              <w:bottom w:val="single" w:sz="4" w:space="0" w:color="auto"/>
              <w:right w:val="single" w:sz="4" w:space="0" w:color="auto"/>
            </w:tcBorders>
            <w:shd w:val="clear" w:color="auto" w:fill="auto"/>
            <w:vAlign w:val="center"/>
            <w:hideMark/>
          </w:tcPr>
          <w:p w14:paraId="597C2B51" w14:textId="1B5A6FA7" w:rsidR="00D649EB" w:rsidRPr="0053252A" w:rsidRDefault="00B34057" w:rsidP="006A713D">
            <w:pPr>
              <w:jc w:val="right"/>
              <w:rPr>
                <w:rFonts w:ascii="Arial" w:hAnsi="Arial" w:cs="Arial"/>
                <w:color w:val="000000"/>
                <w:sz w:val="22"/>
                <w:szCs w:val="22"/>
              </w:rPr>
            </w:pPr>
            <w:r w:rsidRPr="0053252A">
              <w:rPr>
                <w:rFonts w:ascii="Arial" w:hAnsi="Arial" w:cs="Arial"/>
                <w:color w:val="000000"/>
                <w:sz w:val="22"/>
                <w:szCs w:val="22"/>
              </w:rPr>
              <w:t>30.40</w:t>
            </w:r>
          </w:p>
        </w:tc>
      </w:tr>
      <w:tr w:rsidR="00D649EB" w14:paraId="21D54FCE"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2B745432" w14:textId="77777777" w:rsidR="00D649EB" w:rsidRDefault="00D649EB" w:rsidP="00985314">
            <w:pPr>
              <w:rPr>
                <w:rFonts w:ascii="Arial" w:hAnsi="Arial" w:cs="Arial"/>
                <w:color w:val="000000"/>
                <w:sz w:val="22"/>
                <w:szCs w:val="22"/>
              </w:rPr>
            </w:pPr>
            <w:r>
              <w:rPr>
                <w:rFonts w:ascii="Arial" w:hAnsi="Arial" w:cs="Arial"/>
                <w:color w:val="000000"/>
                <w:sz w:val="22"/>
                <w:szCs w:val="22"/>
              </w:rPr>
              <w:t>Each subsequent photograph</w:t>
            </w:r>
          </w:p>
        </w:tc>
        <w:tc>
          <w:tcPr>
            <w:tcW w:w="1871" w:type="dxa"/>
            <w:tcBorders>
              <w:top w:val="nil"/>
              <w:left w:val="nil"/>
              <w:bottom w:val="single" w:sz="4" w:space="0" w:color="auto"/>
              <w:right w:val="single" w:sz="4" w:space="0" w:color="auto"/>
            </w:tcBorders>
            <w:shd w:val="clear" w:color="auto" w:fill="auto"/>
            <w:vAlign w:val="center"/>
            <w:hideMark/>
          </w:tcPr>
          <w:p w14:paraId="28CED530" w14:textId="214B6B1F" w:rsidR="003A4B46" w:rsidRPr="0053252A" w:rsidRDefault="003A4B46" w:rsidP="003A4B46">
            <w:pPr>
              <w:jc w:val="right"/>
              <w:rPr>
                <w:rFonts w:ascii="Arial" w:hAnsi="Arial" w:cs="Arial"/>
                <w:color w:val="000000"/>
                <w:sz w:val="22"/>
                <w:szCs w:val="22"/>
              </w:rPr>
            </w:pPr>
            <w:r w:rsidRPr="0053252A">
              <w:rPr>
                <w:rFonts w:ascii="Arial" w:hAnsi="Arial" w:cs="Arial"/>
                <w:color w:val="000000"/>
                <w:sz w:val="22"/>
                <w:szCs w:val="22"/>
              </w:rPr>
              <w:t>3.</w:t>
            </w:r>
            <w:r w:rsidR="00B34057" w:rsidRPr="0053252A">
              <w:rPr>
                <w:rFonts w:ascii="Arial" w:hAnsi="Arial" w:cs="Arial"/>
                <w:color w:val="000000"/>
                <w:sz w:val="22"/>
                <w:szCs w:val="22"/>
              </w:rPr>
              <w:t>5</w:t>
            </w:r>
            <w:r w:rsidRPr="0053252A">
              <w:rPr>
                <w:rFonts w:ascii="Arial" w:hAnsi="Arial" w:cs="Arial"/>
                <w:color w:val="000000"/>
                <w:sz w:val="22"/>
                <w:szCs w:val="22"/>
              </w:rPr>
              <w:t>0</w:t>
            </w:r>
          </w:p>
        </w:tc>
      </w:tr>
      <w:tr w:rsidR="00666993" w14:paraId="692DC3EF" w14:textId="77777777" w:rsidTr="00985314">
        <w:trPr>
          <w:trHeight w:val="600"/>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3629D" w14:textId="77777777" w:rsidR="00666993" w:rsidRDefault="00666993" w:rsidP="00985314">
            <w:pPr>
              <w:rPr>
                <w:rFonts w:ascii="Arial" w:hAnsi="Arial" w:cs="Arial"/>
                <w:b/>
                <w:bCs/>
                <w:color w:val="000000"/>
                <w:sz w:val="22"/>
                <w:szCs w:val="22"/>
                <w:u w:val="single"/>
              </w:rPr>
            </w:pPr>
            <w:r>
              <w:rPr>
                <w:rFonts w:ascii="Arial" w:hAnsi="Arial" w:cs="Arial"/>
                <w:b/>
                <w:bCs/>
                <w:color w:val="000000"/>
                <w:sz w:val="22"/>
                <w:szCs w:val="22"/>
                <w:u w:val="single"/>
              </w:rPr>
              <w:t>Copies of Statements - Other than in booklets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72CACD2A" w14:textId="77777777" w:rsidR="00666993" w:rsidRPr="0053252A" w:rsidRDefault="00666993" w:rsidP="006A713D">
            <w:pPr>
              <w:jc w:val="right"/>
              <w:rPr>
                <w:rFonts w:ascii="Arial" w:hAnsi="Arial" w:cs="Arial"/>
                <w:color w:val="000000"/>
                <w:sz w:val="22"/>
                <w:szCs w:val="22"/>
              </w:rPr>
            </w:pPr>
            <w:r w:rsidRPr="0053252A">
              <w:rPr>
                <w:rFonts w:ascii="Arial" w:hAnsi="Arial" w:cs="Arial"/>
                <w:color w:val="000000"/>
                <w:sz w:val="22"/>
                <w:szCs w:val="22"/>
              </w:rPr>
              <w:t> </w:t>
            </w:r>
          </w:p>
        </w:tc>
      </w:tr>
      <w:tr w:rsidR="00666993" w14:paraId="03BA107D"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1BC29572" w14:textId="77777777" w:rsidR="00666993" w:rsidRDefault="00666993" w:rsidP="00985314">
            <w:pPr>
              <w:rPr>
                <w:rFonts w:ascii="Arial" w:hAnsi="Arial" w:cs="Arial"/>
                <w:color w:val="000000"/>
                <w:sz w:val="22"/>
                <w:szCs w:val="22"/>
              </w:rPr>
            </w:pPr>
            <w:r>
              <w:rPr>
                <w:rFonts w:ascii="Arial" w:hAnsi="Arial" w:cs="Arial"/>
                <w:color w:val="000000"/>
                <w:sz w:val="22"/>
                <w:szCs w:val="22"/>
              </w:rPr>
              <w:t>Copy of existing Statement (per statement - up to 3 pages)</w:t>
            </w:r>
          </w:p>
        </w:tc>
        <w:tc>
          <w:tcPr>
            <w:tcW w:w="1871" w:type="dxa"/>
            <w:tcBorders>
              <w:top w:val="nil"/>
              <w:left w:val="nil"/>
              <w:bottom w:val="single" w:sz="4" w:space="0" w:color="auto"/>
              <w:right w:val="single" w:sz="4" w:space="0" w:color="auto"/>
            </w:tcBorders>
            <w:shd w:val="clear" w:color="auto" w:fill="auto"/>
            <w:vAlign w:val="center"/>
            <w:hideMark/>
          </w:tcPr>
          <w:p w14:paraId="12EC064A" w14:textId="051C59E4" w:rsidR="00666993" w:rsidRPr="0053252A" w:rsidRDefault="00B34057" w:rsidP="006A713D">
            <w:pPr>
              <w:jc w:val="right"/>
              <w:rPr>
                <w:rFonts w:ascii="Arial" w:hAnsi="Arial" w:cs="Arial"/>
                <w:color w:val="000000"/>
                <w:sz w:val="22"/>
                <w:szCs w:val="22"/>
              </w:rPr>
            </w:pPr>
            <w:r w:rsidRPr="0053252A">
              <w:rPr>
                <w:rFonts w:ascii="Arial" w:hAnsi="Arial" w:cs="Arial"/>
                <w:color w:val="000000"/>
                <w:sz w:val="22"/>
                <w:szCs w:val="22"/>
              </w:rPr>
              <w:t>39.10</w:t>
            </w:r>
          </w:p>
        </w:tc>
      </w:tr>
      <w:tr w:rsidR="00666993" w14:paraId="5CA7D6B0"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14174974" w14:textId="77777777" w:rsidR="00666993" w:rsidRDefault="00666993" w:rsidP="00985314">
            <w:pPr>
              <w:rPr>
                <w:rFonts w:ascii="Arial" w:hAnsi="Arial" w:cs="Arial"/>
                <w:color w:val="000000"/>
                <w:sz w:val="22"/>
                <w:szCs w:val="22"/>
              </w:rPr>
            </w:pPr>
            <w:r>
              <w:rPr>
                <w:rFonts w:ascii="Arial" w:hAnsi="Arial" w:cs="Arial"/>
                <w:color w:val="000000"/>
                <w:sz w:val="22"/>
                <w:szCs w:val="22"/>
              </w:rPr>
              <w:lastRenderedPageBreak/>
              <w:t>Additional pages of existing statement (per page)</w:t>
            </w:r>
          </w:p>
        </w:tc>
        <w:tc>
          <w:tcPr>
            <w:tcW w:w="1871" w:type="dxa"/>
            <w:tcBorders>
              <w:top w:val="nil"/>
              <w:left w:val="nil"/>
              <w:bottom w:val="single" w:sz="4" w:space="0" w:color="auto"/>
              <w:right w:val="single" w:sz="4" w:space="0" w:color="auto"/>
            </w:tcBorders>
            <w:shd w:val="clear" w:color="auto" w:fill="auto"/>
            <w:vAlign w:val="center"/>
            <w:hideMark/>
          </w:tcPr>
          <w:p w14:paraId="5C69A9E6" w14:textId="58579C6B" w:rsidR="00FC47D1" w:rsidRPr="0053252A" w:rsidRDefault="003A4B46" w:rsidP="006A713D">
            <w:pPr>
              <w:jc w:val="right"/>
              <w:rPr>
                <w:rFonts w:ascii="Arial" w:hAnsi="Arial" w:cs="Arial"/>
                <w:color w:val="000000"/>
                <w:sz w:val="22"/>
                <w:szCs w:val="22"/>
              </w:rPr>
            </w:pPr>
            <w:r w:rsidRPr="0053252A">
              <w:rPr>
                <w:rFonts w:ascii="Arial" w:hAnsi="Arial" w:cs="Arial"/>
                <w:color w:val="000000"/>
                <w:sz w:val="22"/>
                <w:szCs w:val="22"/>
              </w:rPr>
              <w:t>4.</w:t>
            </w:r>
            <w:r w:rsidR="00DA140D" w:rsidRPr="0053252A">
              <w:rPr>
                <w:rFonts w:ascii="Arial" w:hAnsi="Arial" w:cs="Arial"/>
                <w:color w:val="000000"/>
                <w:sz w:val="22"/>
                <w:szCs w:val="22"/>
              </w:rPr>
              <w:t>7</w:t>
            </w:r>
            <w:r w:rsidR="00FC47D1" w:rsidRPr="0053252A">
              <w:rPr>
                <w:rFonts w:ascii="Arial" w:hAnsi="Arial" w:cs="Arial"/>
                <w:color w:val="000000"/>
                <w:sz w:val="22"/>
                <w:szCs w:val="22"/>
              </w:rPr>
              <w:t>0</w:t>
            </w:r>
          </w:p>
        </w:tc>
      </w:tr>
      <w:tr w:rsidR="00666993" w14:paraId="4AACBAF7"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2DE3FAA0" w14:textId="77777777" w:rsidR="00666993" w:rsidRDefault="00666993" w:rsidP="00985314">
            <w:pPr>
              <w:rPr>
                <w:rFonts w:ascii="Arial" w:hAnsi="Arial" w:cs="Arial"/>
                <w:color w:val="000000"/>
                <w:sz w:val="22"/>
                <w:szCs w:val="22"/>
              </w:rPr>
            </w:pPr>
            <w:r>
              <w:rPr>
                <w:rFonts w:ascii="Arial" w:hAnsi="Arial" w:cs="Arial"/>
                <w:color w:val="000000"/>
                <w:sz w:val="22"/>
                <w:szCs w:val="22"/>
              </w:rPr>
              <w:t>Copy of witness statement (witness agrees to disclosure of personal details)</w:t>
            </w:r>
          </w:p>
        </w:tc>
        <w:tc>
          <w:tcPr>
            <w:tcW w:w="1871" w:type="dxa"/>
            <w:tcBorders>
              <w:top w:val="nil"/>
              <w:left w:val="nil"/>
              <w:bottom w:val="single" w:sz="4" w:space="0" w:color="auto"/>
              <w:right w:val="single" w:sz="4" w:space="0" w:color="auto"/>
            </w:tcBorders>
            <w:shd w:val="clear" w:color="auto" w:fill="auto"/>
            <w:vAlign w:val="center"/>
            <w:hideMark/>
          </w:tcPr>
          <w:p w14:paraId="1E129A0E" w14:textId="7DAEB519" w:rsidR="00666993"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45.90</w:t>
            </w:r>
          </w:p>
        </w:tc>
      </w:tr>
      <w:tr w:rsidR="00666993" w14:paraId="72CE6AAD"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5F8D7231" w14:textId="77777777" w:rsidR="00666993" w:rsidRDefault="00666993" w:rsidP="00985314">
            <w:pPr>
              <w:rPr>
                <w:rFonts w:ascii="Arial" w:hAnsi="Arial" w:cs="Arial"/>
                <w:color w:val="000000"/>
                <w:sz w:val="22"/>
                <w:szCs w:val="22"/>
              </w:rPr>
            </w:pPr>
            <w:r>
              <w:rPr>
                <w:rFonts w:ascii="Arial" w:hAnsi="Arial" w:cs="Arial"/>
                <w:color w:val="000000"/>
                <w:sz w:val="22"/>
                <w:szCs w:val="22"/>
              </w:rPr>
              <w:t>Copy of witness statement (witness not agrees to disclosure)</w:t>
            </w:r>
          </w:p>
        </w:tc>
        <w:tc>
          <w:tcPr>
            <w:tcW w:w="1871" w:type="dxa"/>
            <w:tcBorders>
              <w:top w:val="nil"/>
              <w:left w:val="nil"/>
              <w:bottom w:val="single" w:sz="4" w:space="0" w:color="auto"/>
              <w:right w:val="single" w:sz="4" w:space="0" w:color="auto"/>
            </w:tcBorders>
            <w:shd w:val="clear" w:color="auto" w:fill="auto"/>
            <w:vAlign w:val="center"/>
            <w:hideMark/>
          </w:tcPr>
          <w:p w14:paraId="5062A12F" w14:textId="38126BC8" w:rsidR="00666993" w:rsidRPr="0053252A" w:rsidRDefault="00DA140D" w:rsidP="003A4B46">
            <w:pPr>
              <w:jc w:val="right"/>
              <w:rPr>
                <w:rFonts w:ascii="Arial" w:hAnsi="Arial" w:cs="Arial"/>
                <w:color w:val="000000"/>
                <w:sz w:val="22"/>
                <w:szCs w:val="22"/>
              </w:rPr>
            </w:pPr>
            <w:r w:rsidRPr="0053252A">
              <w:rPr>
                <w:rFonts w:ascii="Arial" w:hAnsi="Arial" w:cs="Arial"/>
                <w:color w:val="000000"/>
                <w:sz w:val="22"/>
                <w:szCs w:val="22"/>
              </w:rPr>
              <w:t>60.90</w:t>
            </w:r>
          </w:p>
        </w:tc>
      </w:tr>
      <w:tr w:rsidR="00666993" w14:paraId="7E757CD6" w14:textId="77777777" w:rsidTr="00985314">
        <w:trPr>
          <w:trHeight w:val="471"/>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73DF708C" w14:textId="77777777" w:rsidR="00666993" w:rsidRDefault="00666993" w:rsidP="00985314">
            <w:pPr>
              <w:rPr>
                <w:rFonts w:ascii="Arial" w:hAnsi="Arial" w:cs="Arial"/>
                <w:color w:val="000000"/>
                <w:sz w:val="22"/>
                <w:szCs w:val="22"/>
              </w:rPr>
            </w:pPr>
            <w:r>
              <w:rPr>
                <w:rFonts w:ascii="Arial" w:hAnsi="Arial" w:cs="Arial"/>
                <w:color w:val="000000"/>
                <w:sz w:val="22"/>
                <w:szCs w:val="22"/>
              </w:rPr>
              <w:t>Interview with Police Officer (per Officer)</w:t>
            </w:r>
          </w:p>
        </w:tc>
        <w:tc>
          <w:tcPr>
            <w:tcW w:w="1871" w:type="dxa"/>
            <w:tcBorders>
              <w:top w:val="nil"/>
              <w:left w:val="nil"/>
              <w:bottom w:val="single" w:sz="4" w:space="0" w:color="auto"/>
              <w:right w:val="single" w:sz="4" w:space="0" w:color="auto"/>
            </w:tcBorders>
            <w:shd w:val="clear" w:color="auto" w:fill="auto"/>
            <w:vAlign w:val="center"/>
            <w:hideMark/>
          </w:tcPr>
          <w:p w14:paraId="5DED94E2" w14:textId="5CE108D9" w:rsidR="00666993"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153.5</w:t>
            </w:r>
            <w:r w:rsidR="003A4B46" w:rsidRPr="0053252A">
              <w:rPr>
                <w:rFonts w:ascii="Arial" w:hAnsi="Arial" w:cs="Arial"/>
                <w:color w:val="000000"/>
                <w:sz w:val="22"/>
                <w:szCs w:val="22"/>
              </w:rPr>
              <w:t>0</w:t>
            </w:r>
          </w:p>
        </w:tc>
      </w:tr>
      <w:tr w:rsidR="00666993" w14:paraId="3289718F" w14:textId="77777777" w:rsidTr="00985314">
        <w:trPr>
          <w:trHeight w:val="570"/>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7C431CAB" w14:textId="77777777" w:rsidR="00666993" w:rsidRDefault="00666993" w:rsidP="00985314">
            <w:pPr>
              <w:rPr>
                <w:rFonts w:ascii="Arial" w:hAnsi="Arial" w:cs="Arial"/>
                <w:color w:val="000000"/>
                <w:sz w:val="22"/>
                <w:szCs w:val="22"/>
              </w:rPr>
            </w:pPr>
            <w:r>
              <w:rPr>
                <w:rFonts w:ascii="Arial" w:hAnsi="Arial" w:cs="Arial"/>
                <w:color w:val="000000"/>
                <w:sz w:val="22"/>
                <w:szCs w:val="22"/>
              </w:rPr>
              <w:t>Request for a statement to be written by police officer</w:t>
            </w:r>
          </w:p>
        </w:tc>
        <w:tc>
          <w:tcPr>
            <w:tcW w:w="1871" w:type="dxa"/>
            <w:tcBorders>
              <w:top w:val="nil"/>
              <w:left w:val="nil"/>
              <w:bottom w:val="single" w:sz="4" w:space="0" w:color="auto"/>
              <w:right w:val="single" w:sz="4" w:space="0" w:color="auto"/>
            </w:tcBorders>
            <w:shd w:val="clear" w:color="auto" w:fill="auto"/>
            <w:vAlign w:val="center"/>
            <w:hideMark/>
          </w:tcPr>
          <w:p w14:paraId="35AFC0EF" w14:textId="23538F51" w:rsidR="00666993"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153.5</w:t>
            </w:r>
            <w:r w:rsidR="003A4B46" w:rsidRPr="0053252A">
              <w:rPr>
                <w:rFonts w:ascii="Arial" w:hAnsi="Arial" w:cs="Arial"/>
                <w:color w:val="000000"/>
                <w:sz w:val="22"/>
                <w:szCs w:val="22"/>
              </w:rPr>
              <w:t>0</w:t>
            </w:r>
          </w:p>
        </w:tc>
      </w:tr>
      <w:tr w:rsidR="00666993" w14:paraId="287C2F70"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5DD64188" w14:textId="77777777" w:rsidR="00985314" w:rsidRDefault="00985314" w:rsidP="00985314">
            <w:pPr>
              <w:rPr>
                <w:rFonts w:ascii="Arial" w:hAnsi="Arial" w:cs="Arial"/>
                <w:color w:val="000000"/>
                <w:sz w:val="22"/>
                <w:szCs w:val="22"/>
              </w:rPr>
            </w:pPr>
          </w:p>
          <w:p w14:paraId="7F9CDC4A" w14:textId="77777777" w:rsidR="00666993" w:rsidRDefault="00666993" w:rsidP="00985314">
            <w:pPr>
              <w:rPr>
                <w:rFonts w:ascii="Arial" w:hAnsi="Arial" w:cs="Arial"/>
                <w:color w:val="000000"/>
                <w:sz w:val="22"/>
                <w:szCs w:val="22"/>
              </w:rPr>
            </w:pPr>
            <w:r>
              <w:rPr>
                <w:rFonts w:ascii="Arial" w:hAnsi="Arial" w:cs="Arial"/>
                <w:color w:val="000000"/>
                <w:sz w:val="22"/>
                <w:szCs w:val="22"/>
              </w:rPr>
              <w:t>Copy of PIC sheets (2nd Copy)</w:t>
            </w:r>
          </w:p>
        </w:tc>
        <w:tc>
          <w:tcPr>
            <w:tcW w:w="1871" w:type="dxa"/>
            <w:tcBorders>
              <w:top w:val="nil"/>
              <w:left w:val="nil"/>
              <w:bottom w:val="single" w:sz="4" w:space="0" w:color="auto"/>
              <w:right w:val="single" w:sz="4" w:space="0" w:color="auto"/>
            </w:tcBorders>
            <w:shd w:val="clear" w:color="auto" w:fill="auto"/>
            <w:vAlign w:val="center"/>
            <w:hideMark/>
          </w:tcPr>
          <w:p w14:paraId="3FBBF393" w14:textId="6015A592" w:rsidR="00666993"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30.40</w:t>
            </w:r>
          </w:p>
        </w:tc>
      </w:tr>
      <w:tr w:rsidR="00666993" w14:paraId="6FC28846" w14:textId="77777777" w:rsidTr="00985314">
        <w:trPr>
          <w:trHeight w:val="570"/>
        </w:trPr>
        <w:tc>
          <w:tcPr>
            <w:tcW w:w="6912" w:type="dxa"/>
            <w:tcBorders>
              <w:top w:val="nil"/>
              <w:left w:val="single" w:sz="4" w:space="0" w:color="auto"/>
              <w:bottom w:val="nil"/>
              <w:right w:val="single" w:sz="4" w:space="0" w:color="auto"/>
            </w:tcBorders>
            <w:shd w:val="clear" w:color="auto" w:fill="auto"/>
            <w:vAlign w:val="center"/>
            <w:hideMark/>
          </w:tcPr>
          <w:p w14:paraId="3F3497C8" w14:textId="77777777" w:rsidR="00666993" w:rsidRDefault="00666993" w:rsidP="00985314">
            <w:pPr>
              <w:rPr>
                <w:rFonts w:ascii="Arial" w:hAnsi="Arial" w:cs="Arial"/>
                <w:color w:val="000000"/>
                <w:sz w:val="22"/>
                <w:szCs w:val="22"/>
              </w:rPr>
            </w:pPr>
            <w:r>
              <w:rPr>
                <w:rFonts w:ascii="Arial" w:hAnsi="Arial" w:cs="Arial"/>
                <w:color w:val="000000"/>
                <w:sz w:val="22"/>
                <w:szCs w:val="22"/>
              </w:rPr>
              <w:t>Copy of interview record - (only where prepared during investigative process)</w:t>
            </w:r>
          </w:p>
        </w:tc>
        <w:tc>
          <w:tcPr>
            <w:tcW w:w="1871" w:type="dxa"/>
            <w:tcBorders>
              <w:top w:val="nil"/>
              <w:left w:val="nil"/>
              <w:bottom w:val="nil"/>
              <w:right w:val="single" w:sz="4" w:space="0" w:color="auto"/>
            </w:tcBorders>
            <w:shd w:val="clear" w:color="auto" w:fill="auto"/>
            <w:vAlign w:val="center"/>
            <w:hideMark/>
          </w:tcPr>
          <w:p w14:paraId="5FAFA10E" w14:textId="18C94A25" w:rsidR="00666993"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60.90</w:t>
            </w:r>
          </w:p>
        </w:tc>
      </w:tr>
      <w:tr w:rsidR="00666993" w14:paraId="78A644FF" w14:textId="77777777" w:rsidTr="00985314">
        <w:trPr>
          <w:trHeight w:val="285"/>
        </w:trPr>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2DEBE" w14:textId="77777777" w:rsidR="00666993" w:rsidRDefault="00666993" w:rsidP="00985314">
            <w:pPr>
              <w:rPr>
                <w:rFonts w:ascii="Arial" w:hAnsi="Arial" w:cs="Arial"/>
                <w:color w:val="000000"/>
                <w:sz w:val="22"/>
                <w:szCs w:val="22"/>
              </w:rPr>
            </w:pPr>
            <w:r>
              <w:rPr>
                <w:rFonts w:ascii="Arial" w:hAnsi="Arial" w:cs="Arial"/>
                <w:color w:val="000000"/>
                <w:sz w:val="22"/>
                <w:szCs w:val="22"/>
              </w:rPr>
              <w:t>Copies of videotapes (provision for CJS)</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4457D57F" w14:textId="7D13307D" w:rsidR="00666993"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91.10</w:t>
            </w:r>
          </w:p>
        </w:tc>
      </w:tr>
      <w:tr w:rsidR="00666993" w14:paraId="5ADD2FD4"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1DB1DF01" w14:textId="77777777" w:rsidR="00666993" w:rsidRDefault="00666993" w:rsidP="00DC46CA">
            <w:pPr>
              <w:rPr>
                <w:rFonts w:ascii="Arial" w:hAnsi="Arial" w:cs="Arial"/>
                <w:color w:val="000000"/>
                <w:sz w:val="22"/>
                <w:szCs w:val="22"/>
              </w:rPr>
            </w:pPr>
            <w:r>
              <w:rPr>
                <w:rFonts w:ascii="Arial" w:hAnsi="Arial" w:cs="Arial"/>
                <w:color w:val="000000"/>
                <w:sz w:val="22"/>
                <w:szCs w:val="22"/>
              </w:rPr>
              <w:t xml:space="preserve">Copies of audio tapes </w:t>
            </w:r>
          </w:p>
        </w:tc>
        <w:tc>
          <w:tcPr>
            <w:tcW w:w="1871" w:type="dxa"/>
            <w:tcBorders>
              <w:top w:val="nil"/>
              <w:left w:val="nil"/>
              <w:bottom w:val="single" w:sz="4" w:space="0" w:color="auto"/>
              <w:right w:val="single" w:sz="4" w:space="0" w:color="auto"/>
            </w:tcBorders>
            <w:shd w:val="clear" w:color="auto" w:fill="auto"/>
            <w:vAlign w:val="center"/>
            <w:hideMark/>
          </w:tcPr>
          <w:p w14:paraId="4BC4E049" w14:textId="4277D83E" w:rsidR="00666993" w:rsidRPr="0053252A" w:rsidRDefault="00DA140D" w:rsidP="000C5EF9">
            <w:pPr>
              <w:jc w:val="right"/>
              <w:rPr>
                <w:rFonts w:ascii="Arial" w:hAnsi="Arial" w:cs="Arial"/>
                <w:color w:val="000000"/>
                <w:sz w:val="22"/>
                <w:szCs w:val="22"/>
              </w:rPr>
            </w:pPr>
            <w:r w:rsidRPr="0053252A">
              <w:rPr>
                <w:rFonts w:ascii="Arial" w:hAnsi="Arial" w:cs="Arial"/>
                <w:color w:val="000000"/>
                <w:sz w:val="22"/>
                <w:szCs w:val="22"/>
              </w:rPr>
              <w:t>91.30</w:t>
            </w:r>
          </w:p>
        </w:tc>
      </w:tr>
      <w:tr w:rsidR="00DC46CA" w14:paraId="102DCE5A"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tcPr>
          <w:p w14:paraId="7280B3A6" w14:textId="77777777" w:rsidR="00DC46CA" w:rsidRDefault="00DC46CA" w:rsidP="00985314">
            <w:pPr>
              <w:rPr>
                <w:rFonts w:ascii="Arial" w:hAnsi="Arial" w:cs="Arial"/>
                <w:color w:val="000000"/>
                <w:sz w:val="22"/>
                <w:szCs w:val="22"/>
              </w:rPr>
            </w:pPr>
            <w:r>
              <w:rPr>
                <w:rFonts w:ascii="Arial" w:hAnsi="Arial" w:cs="Arial"/>
                <w:color w:val="000000"/>
                <w:sz w:val="22"/>
                <w:szCs w:val="22"/>
              </w:rPr>
              <w:t>Provision for CJS</w:t>
            </w:r>
          </w:p>
        </w:tc>
        <w:tc>
          <w:tcPr>
            <w:tcW w:w="1871" w:type="dxa"/>
            <w:tcBorders>
              <w:top w:val="nil"/>
              <w:left w:val="nil"/>
              <w:bottom w:val="single" w:sz="4" w:space="0" w:color="auto"/>
              <w:right w:val="single" w:sz="4" w:space="0" w:color="auto"/>
            </w:tcBorders>
            <w:shd w:val="clear" w:color="auto" w:fill="auto"/>
            <w:vAlign w:val="center"/>
          </w:tcPr>
          <w:p w14:paraId="4E78ED20" w14:textId="59C7EBD9" w:rsidR="00DC46CA"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37.80</w:t>
            </w:r>
          </w:p>
        </w:tc>
      </w:tr>
      <w:tr w:rsidR="00666993" w14:paraId="2F2656EA" w14:textId="77777777" w:rsidTr="00985314">
        <w:trPr>
          <w:trHeight w:val="285"/>
        </w:trPr>
        <w:tc>
          <w:tcPr>
            <w:tcW w:w="6912" w:type="dxa"/>
            <w:tcBorders>
              <w:top w:val="nil"/>
              <w:left w:val="single" w:sz="4" w:space="0" w:color="auto"/>
              <w:bottom w:val="single" w:sz="4" w:space="0" w:color="auto"/>
              <w:right w:val="single" w:sz="4" w:space="0" w:color="auto"/>
            </w:tcBorders>
            <w:shd w:val="clear" w:color="auto" w:fill="auto"/>
            <w:vAlign w:val="center"/>
            <w:hideMark/>
          </w:tcPr>
          <w:p w14:paraId="4852117C" w14:textId="77777777" w:rsidR="00666993" w:rsidRDefault="00666993" w:rsidP="00985314">
            <w:pPr>
              <w:rPr>
                <w:rFonts w:ascii="Arial" w:hAnsi="Arial" w:cs="Arial"/>
                <w:color w:val="000000"/>
                <w:sz w:val="22"/>
                <w:szCs w:val="22"/>
              </w:rPr>
            </w:pPr>
            <w:r>
              <w:rPr>
                <w:rFonts w:ascii="Arial" w:hAnsi="Arial" w:cs="Arial"/>
                <w:color w:val="000000"/>
                <w:sz w:val="22"/>
                <w:szCs w:val="22"/>
              </w:rPr>
              <w:t>Copies of CDs/DVDs</w:t>
            </w:r>
          </w:p>
        </w:tc>
        <w:tc>
          <w:tcPr>
            <w:tcW w:w="1871" w:type="dxa"/>
            <w:tcBorders>
              <w:top w:val="nil"/>
              <w:left w:val="nil"/>
              <w:bottom w:val="single" w:sz="4" w:space="0" w:color="auto"/>
              <w:right w:val="single" w:sz="4" w:space="0" w:color="auto"/>
            </w:tcBorders>
            <w:shd w:val="clear" w:color="auto" w:fill="auto"/>
            <w:vAlign w:val="center"/>
            <w:hideMark/>
          </w:tcPr>
          <w:p w14:paraId="0F75A422" w14:textId="796EF940" w:rsidR="00666993" w:rsidRPr="0053252A" w:rsidRDefault="00DA140D" w:rsidP="006A713D">
            <w:pPr>
              <w:jc w:val="right"/>
              <w:rPr>
                <w:rFonts w:ascii="Arial" w:hAnsi="Arial" w:cs="Arial"/>
                <w:color w:val="000000"/>
                <w:sz w:val="22"/>
                <w:szCs w:val="22"/>
              </w:rPr>
            </w:pPr>
            <w:r w:rsidRPr="0053252A">
              <w:rPr>
                <w:rFonts w:ascii="Arial" w:hAnsi="Arial" w:cs="Arial"/>
                <w:color w:val="000000"/>
                <w:sz w:val="22"/>
                <w:szCs w:val="22"/>
              </w:rPr>
              <w:t>22.10</w:t>
            </w:r>
          </w:p>
        </w:tc>
      </w:tr>
    </w:tbl>
    <w:p w14:paraId="6CE10913" w14:textId="77777777" w:rsidR="0063693D" w:rsidRDefault="0063693D" w:rsidP="001D1847">
      <w:pPr>
        <w:pStyle w:val="Heading1"/>
        <w:tabs>
          <w:tab w:val="left" w:pos="3045"/>
        </w:tabs>
        <w:jc w:val="left"/>
        <w:rPr>
          <w:bCs/>
          <w:sz w:val="24"/>
          <w:szCs w:val="24"/>
        </w:rPr>
      </w:pPr>
    </w:p>
    <w:p w14:paraId="10261557" w14:textId="77777777" w:rsidR="008F74FE" w:rsidRDefault="008F74FE" w:rsidP="008F74FE">
      <w:bookmarkStart w:id="11" w:name="_Toc317852998"/>
      <w:bookmarkStart w:id="12" w:name="_Toc327877971"/>
      <w:bookmarkStart w:id="13" w:name="_Toc395887133"/>
    </w:p>
    <w:p w14:paraId="200D72C4" w14:textId="77777777" w:rsidR="007F4BEE" w:rsidRDefault="007F4BEE" w:rsidP="008F74FE"/>
    <w:p w14:paraId="3EF8799B" w14:textId="77777777" w:rsidR="007F4BEE" w:rsidRDefault="007F4BEE" w:rsidP="008F74FE"/>
    <w:p w14:paraId="5D5E162F" w14:textId="77777777" w:rsidR="007F4BEE" w:rsidRDefault="007F4BEE" w:rsidP="008F74FE"/>
    <w:p w14:paraId="7D85F1F8" w14:textId="77777777" w:rsidR="007F4BEE" w:rsidRDefault="007F4BEE" w:rsidP="008F74FE"/>
    <w:p w14:paraId="16A0C2B0" w14:textId="77777777" w:rsidR="007F4BEE" w:rsidRDefault="007F4BEE" w:rsidP="008F74FE"/>
    <w:p w14:paraId="30599CB3" w14:textId="77777777" w:rsidR="007F4BEE" w:rsidRDefault="007F4BEE" w:rsidP="008F74FE"/>
    <w:p w14:paraId="78DD52CB" w14:textId="77777777" w:rsidR="007F4BEE" w:rsidRDefault="007F4BEE" w:rsidP="008F74FE"/>
    <w:p w14:paraId="5DBE38CB" w14:textId="77777777" w:rsidR="007F4BEE" w:rsidRDefault="007F4BEE" w:rsidP="008F74FE"/>
    <w:p w14:paraId="6595B81C" w14:textId="77777777" w:rsidR="007F4BEE" w:rsidRDefault="007F4BEE" w:rsidP="008F74FE"/>
    <w:p w14:paraId="3BC4E762" w14:textId="77777777" w:rsidR="007F4BEE" w:rsidRDefault="007F4BEE" w:rsidP="008F74FE"/>
    <w:p w14:paraId="0BED72F2" w14:textId="77777777" w:rsidR="007F4BEE" w:rsidRDefault="007F4BEE" w:rsidP="008F74FE"/>
    <w:p w14:paraId="2F5F674F" w14:textId="77777777" w:rsidR="007F4BEE" w:rsidRDefault="007F4BEE" w:rsidP="008F74FE"/>
    <w:p w14:paraId="7A0B20C8" w14:textId="77777777" w:rsidR="007F4BEE" w:rsidRDefault="007F4BEE" w:rsidP="008F74FE"/>
    <w:p w14:paraId="17F585C1" w14:textId="77777777" w:rsidR="007F4BEE" w:rsidRDefault="007F4BEE" w:rsidP="008F74FE"/>
    <w:p w14:paraId="41190292" w14:textId="77777777" w:rsidR="007F4BEE" w:rsidRDefault="007F4BEE" w:rsidP="008F74FE"/>
    <w:p w14:paraId="7784837C" w14:textId="77777777" w:rsidR="007F4BEE" w:rsidRDefault="007F4BEE" w:rsidP="008F74FE"/>
    <w:p w14:paraId="31B53431" w14:textId="77777777" w:rsidR="007F4BEE" w:rsidRDefault="007F4BEE" w:rsidP="008F74FE"/>
    <w:p w14:paraId="0FA0174B" w14:textId="77777777" w:rsidR="007F4BEE" w:rsidRDefault="007F4BEE" w:rsidP="008F74FE"/>
    <w:p w14:paraId="0BAA4369" w14:textId="77777777" w:rsidR="007F4BEE" w:rsidRDefault="007F4BEE" w:rsidP="008F74FE"/>
    <w:p w14:paraId="1DE8B83D" w14:textId="77777777" w:rsidR="007F4BEE" w:rsidRDefault="007F4BEE" w:rsidP="008F74FE"/>
    <w:p w14:paraId="03F0AC45" w14:textId="77777777" w:rsidR="007F4BEE" w:rsidRDefault="007F4BEE" w:rsidP="008F74FE"/>
    <w:p w14:paraId="430D77B5" w14:textId="77777777" w:rsidR="007F4BEE" w:rsidRDefault="007F4BEE" w:rsidP="008F74FE"/>
    <w:p w14:paraId="76B62DC5" w14:textId="77777777" w:rsidR="007F4BEE" w:rsidRDefault="007F4BEE" w:rsidP="008F74FE"/>
    <w:p w14:paraId="4606E8A9" w14:textId="77777777" w:rsidR="007F4BEE" w:rsidRDefault="007F4BEE" w:rsidP="008F74FE"/>
    <w:p w14:paraId="12186C3F" w14:textId="77777777" w:rsidR="007F4BEE" w:rsidRDefault="007F4BEE" w:rsidP="008F74FE"/>
    <w:p w14:paraId="4DFD5FFD" w14:textId="77777777" w:rsidR="007F4BEE" w:rsidRDefault="007F4BEE" w:rsidP="008F74FE"/>
    <w:p w14:paraId="0C58421B" w14:textId="77777777" w:rsidR="007F4BEE" w:rsidRPr="008F74FE" w:rsidRDefault="007F4BEE" w:rsidP="008F74FE"/>
    <w:p w14:paraId="30ECCD71" w14:textId="77777777" w:rsidR="00F6433E" w:rsidRPr="00567F62" w:rsidRDefault="00666993" w:rsidP="00567F62">
      <w:pPr>
        <w:pStyle w:val="Heading1"/>
        <w:jc w:val="left"/>
        <w:rPr>
          <w:b/>
          <w:bCs/>
          <w:sz w:val="24"/>
          <w:u w:val="single"/>
        </w:rPr>
      </w:pPr>
      <w:r>
        <w:rPr>
          <w:b/>
          <w:bCs/>
          <w:sz w:val="24"/>
          <w:u w:val="single"/>
        </w:rPr>
        <w:lastRenderedPageBreak/>
        <w:t>O</w:t>
      </w:r>
      <w:r w:rsidR="00144617">
        <w:rPr>
          <w:b/>
          <w:bCs/>
          <w:sz w:val="24"/>
          <w:u w:val="single"/>
        </w:rPr>
        <w:t>ther</w:t>
      </w:r>
      <w:r w:rsidR="00F6433E" w:rsidRPr="00567F62">
        <w:rPr>
          <w:b/>
          <w:bCs/>
          <w:sz w:val="24"/>
          <w:u w:val="single"/>
        </w:rPr>
        <w:t xml:space="preserve"> </w:t>
      </w:r>
      <w:r w:rsidR="003A1E12" w:rsidRPr="00567F62">
        <w:rPr>
          <w:b/>
          <w:bCs/>
          <w:sz w:val="24"/>
          <w:u w:val="single"/>
        </w:rPr>
        <w:t>Common Items</w:t>
      </w:r>
      <w:bookmarkEnd w:id="11"/>
      <w:bookmarkEnd w:id="12"/>
      <w:bookmarkEnd w:id="13"/>
    </w:p>
    <w:p w14:paraId="07923468" w14:textId="77777777" w:rsidR="00F6433E" w:rsidRPr="003A1E12" w:rsidRDefault="00F6433E" w:rsidP="003A1E12">
      <w:pPr>
        <w:rPr>
          <w:rFonts w:ascii="Arial" w:hAnsi="Arial"/>
        </w:rPr>
      </w:pPr>
    </w:p>
    <w:tbl>
      <w:tblPr>
        <w:tblW w:w="8789" w:type="dxa"/>
        <w:tblInd w:w="-34" w:type="dxa"/>
        <w:tblLook w:val="04A0" w:firstRow="1" w:lastRow="0" w:firstColumn="1" w:lastColumn="0" w:noHBand="0" w:noVBand="1"/>
      </w:tblPr>
      <w:tblGrid>
        <w:gridCol w:w="6946"/>
        <w:gridCol w:w="1843"/>
      </w:tblGrid>
      <w:tr w:rsidR="00144617" w14:paraId="6CC6408E" w14:textId="77777777" w:rsidTr="00282593">
        <w:trPr>
          <w:trHeight w:val="600"/>
        </w:trPr>
        <w:tc>
          <w:tcPr>
            <w:tcW w:w="69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F130C8" w14:textId="77777777" w:rsidR="00144617" w:rsidRDefault="00144617">
            <w:pPr>
              <w:rPr>
                <w:rFonts w:ascii="Arial" w:hAnsi="Arial" w:cs="Arial"/>
                <w:b/>
                <w:bCs/>
                <w:color w:val="000000"/>
                <w:sz w:val="22"/>
                <w:szCs w:val="22"/>
              </w:rPr>
            </w:pPr>
            <w:r>
              <w:rPr>
                <w:rFonts w:ascii="Arial" w:hAnsi="Arial" w:cs="Arial"/>
                <w:b/>
                <w:bCs/>
                <w:color w:val="000000"/>
                <w:sz w:val="22"/>
                <w:szCs w:val="22"/>
              </w:rPr>
              <w:t>Charge</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55E92892" w14:textId="77777777" w:rsidR="00144617" w:rsidRDefault="00144617">
            <w:pPr>
              <w:jc w:val="center"/>
              <w:rPr>
                <w:rFonts w:ascii="Arial" w:hAnsi="Arial" w:cs="Arial"/>
                <w:b/>
                <w:bCs/>
                <w:color w:val="000000"/>
                <w:sz w:val="22"/>
                <w:szCs w:val="22"/>
              </w:rPr>
            </w:pPr>
            <w:r>
              <w:rPr>
                <w:rFonts w:ascii="Arial" w:hAnsi="Arial" w:cs="Arial"/>
                <w:b/>
                <w:bCs/>
                <w:color w:val="000000"/>
                <w:sz w:val="22"/>
                <w:szCs w:val="22"/>
              </w:rPr>
              <w:t>Total fee payable​ £</w:t>
            </w:r>
          </w:p>
        </w:tc>
      </w:tr>
      <w:tr w:rsidR="00144617" w14:paraId="1F847B95"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0CA7676C" w14:textId="77777777" w:rsidR="00144617" w:rsidRDefault="00144617">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375A00" w14:textId="77777777" w:rsidR="00144617" w:rsidRDefault="00144617">
            <w:pPr>
              <w:rPr>
                <w:rFonts w:ascii="Arial" w:hAnsi="Arial" w:cs="Arial"/>
                <w:color w:val="000000"/>
                <w:sz w:val="22"/>
                <w:szCs w:val="22"/>
              </w:rPr>
            </w:pPr>
            <w:r>
              <w:rPr>
                <w:rFonts w:ascii="Arial" w:hAnsi="Arial" w:cs="Arial"/>
                <w:color w:val="000000"/>
                <w:sz w:val="22"/>
                <w:szCs w:val="22"/>
              </w:rPr>
              <w:t> </w:t>
            </w:r>
          </w:p>
        </w:tc>
      </w:tr>
      <w:tr w:rsidR="00144617" w14:paraId="0B88F2CD" w14:textId="77777777" w:rsidTr="00282593">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3885C4D8" w14:textId="77777777" w:rsidR="00144617" w:rsidRDefault="00144617">
            <w:pPr>
              <w:rPr>
                <w:rFonts w:ascii="Arial" w:hAnsi="Arial" w:cs="Arial"/>
                <w:b/>
                <w:bCs/>
                <w:color w:val="000000"/>
                <w:sz w:val="22"/>
                <w:szCs w:val="22"/>
                <w:u w:val="single"/>
              </w:rPr>
            </w:pPr>
            <w:r>
              <w:rPr>
                <w:rFonts w:ascii="Arial" w:hAnsi="Arial" w:cs="Arial"/>
                <w:b/>
                <w:bCs/>
                <w:color w:val="000000"/>
                <w:sz w:val="22"/>
                <w:szCs w:val="22"/>
                <w:u w:val="single"/>
              </w:rPr>
              <w:t>Requests for Disclosure of Information</w:t>
            </w:r>
          </w:p>
        </w:tc>
        <w:tc>
          <w:tcPr>
            <w:tcW w:w="1843" w:type="dxa"/>
            <w:tcBorders>
              <w:top w:val="nil"/>
              <w:left w:val="nil"/>
              <w:bottom w:val="single" w:sz="4" w:space="0" w:color="auto"/>
              <w:right w:val="single" w:sz="4" w:space="0" w:color="auto"/>
            </w:tcBorders>
            <w:shd w:val="clear" w:color="auto" w:fill="auto"/>
            <w:noWrap/>
            <w:vAlign w:val="bottom"/>
            <w:hideMark/>
          </w:tcPr>
          <w:p w14:paraId="7EDD5168" w14:textId="77777777" w:rsidR="00144617" w:rsidRDefault="00144617">
            <w:pPr>
              <w:rPr>
                <w:rFonts w:ascii="Arial" w:hAnsi="Arial" w:cs="Arial"/>
                <w:color w:val="000000"/>
                <w:sz w:val="22"/>
                <w:szCs w:val="22"/>
              </w:rPr>
            </w:pPr>
            <w:r>
              <w:rPr>
                <w:rFonts w:ascii="Arial" w:hAnsi="Arial" w:cs="Arial"/>
                <w:color w:val="000000"/>
                <w:sz w:val="22"/>
                <w:szCs w:val="22"/>
              </w:rPr>
              <w:t> </w:t>
            </w:r>
          </w:p>
        </w:tc>
      </w:tr>
      <w:tr w:rsidR="00144617" w14:paraId="05C5E89E"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1FD76B3B" w14:textId="77777777" w:rsidR="00144617" w:rsidRDefault="00144617">
            <w:pPr>
              <w:rPr>
                <w:rFonts w:ascii="Arial" w:hAnsi="Arial" w:cs="Arial"/>
                <w:color w:val="000000"/>
                <w:sz w:val="22"/>
                <w:szCs w:val="22"/>
              </w:rPr>
            </w:pPr>
            <w:r>
              <w:rPr>
                <w:rFonts w:ascii="Arial" w:hAnsi="Arial" w:cs="Arial"/>
                <w:color w:val="000000"/>
                <w:sz w:val="22"/>
                <w:szCs w:val="22"/>
              </w:rPr>
              <w:t>Request for information (up to 2 hours work)</w:t>
            </w:r>
          </w:p>
        </w:tc>
        <w:tc>
          <w:tcPr>
            <w:tcW w:w="1843" w:type="dxa"/>
            <w:tcBorders>
              <w:top w:val="nil"/>
              <w:left w:val="nil"/>
              <w:bottom w:val="single" w:sz="4" w:space="0" w:color="auto"/>
              <w:right w:val="single" w:sz="4" w:space="0" w:color="auto"/>
            </w:tcBorders>
            <w:shd w:val="clear" w:color="auto" w:fill="auto"/>
            <w:noWrap/>
            <w:vAlign w:val="center"/>
            <w:hideMark/>
          </w:tcPr>
          <w:p w14:paraId="26397839" w14:textId="39F44F6B" w:rsidR="00144617" w:rsidRPr="0053252A" w:rsidRDefault="0012462F" w:rsidP="006A713D">
            <w:pPr>
              <w:jc w:val="right"/>
              <w:rPr>
                <w:rFonts w:ascii="Arial" w:hAnsi="Arial" w:cs="Arial"/>
                <w:color w:val="000000"/>
                <w:sz w:val="22"/>
                <w:szCs w:val="22"/>
              </w:rPr>
            </w:pPr>
            <w:r w:rsidRPr="0053252A">
              <w:rPr>
                <w:rFonts w:ascii="Arial" w:hAnsi="Arial" w:cs="Arial"/>
                <w:color w:val="000000"/>
                <w:sz w:val="22"/>
                <w:szCs w:val="22"/>
              </w:rPr>
              <w:t>96.50</w:t>
            </w:r>
          </w:p>
        </w:tc>
      </w:tr>
      <w:tr w:rsidR="00144617" w14:paraId="6A713465"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1479BAEF" w14:textId="77777777" w:rsidR="00144617" w:rsidRDefault="00144617">
            <w:pPr>
              <w:rPr>
                <w:rFonts w:ascii="Arial" w:hAnsi="Arial" w:cs="Arial"/>
                <w:color w:val="000000"/>
                <w:sz w:val="22"/>
                <w:szCs w:val="22"/>
              </w:rPr>
            </w:pPr>
            <w:r>
              <w:rPr>
                <w:rFonts w:ascii="Arial" w:hAnsi="Arial" w:cs="Arial"/>
                <w:color w:val="000000"/>
                <w:sz w:val="22"/>
                <w:szCs w:val="22"/>
              </w:rPr>
              <w:t>Hourly rate for work above 2 hours (including redaction)</w:t>
            </w:r>
          </w:p>
        </w:tc>
        <w:tc>
          <w:tcPr>
            <w:tcW w:w="1843" w:type="dxa"/>
            <w:tcBorders>
              <w:top w:val="nil"/>
              <w:left w:val="nil"/>
              <w:bottom w:val="single" w:sz="4" w:space="0" w:color="auto"/>
              <w:right w:val="single" w:sz="4" w:space="0" w:color="auto"/>
            </w:tcBorders>
            <w:shd w:val="clear" w:color="auto" w:fill="auto"/>
            <w:noWrap/>
            <w:vAlign w:val="center"/>
            <w:hideMark/>
          </w:tcPr>
          <w:p w14:paraId="1D052BE2" w14:textId="556C952C" w:rsidR="00144617" w:rsidRPr="0053252A" w:rsidRDefault="0012462F" w:rsidP="006A713D">
            <w:pPr>
              <w:jc w:val="right"/>
              <w:rPr>
                <w:rFonts w:ascii="Arial" w:hAnsi="Arial" w:cs="Arial"/>
                <w:color w:val="000000"/>
                <w:sz w:val="22"/>
                <w:szCs w:val="22"/>
              </w:rPr>
            </w:pPr>
            <w:r w:rsidRPr="0053252A">
              <w:rPr>
                <w:rFonts w:ascii="Arial" w:hAnsi="Arial" w:cs="Arial"/>
                <w:color w:val="000000"/>
                <w:sz w:val="22"/>
                <w:szCs w:val="22"/>
              </w:rPr>
              <w:t>32.40</w:t>
            </w:r>
          </w:p>
        </w:tc>
      </w:tr>
      <w:tr w:rsidR="00892416" w14:paraId="7A86C8D4"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tcPr>
          <w:p w14:paraId="13F408D8" w14:textId="77777777" w:rsidR="00892416" w:rsidRDefault="00892416">
            <w:pP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14040D81" w14:textId="77777777" w:rsidR="00892416" w:rsidRPr="0053252A" w:rsidRDefault="00892416" w:rsidP="006A713D">
            <w:pPr>
              <w:jc w:val="right"/>
              <w:rPr>
                <w:rFonts w:ascii="Arial" w:hAnsi="Arial" w:cs="Arial"/>
                <w:color w:val="000000"/>
                <w:sz w:val="22"/>
                <w:szCs w:val="22"/>
              </w:rPr>
            </w:pPr>
          </w:p>
        </w:tc>
      </w:tr>
      <w:tr w:rsidR="007579BB" w14:paraId="3A650E51" w14:textId="77777777" w:rsidTr="007579BB">
        <w:trPr>
          <w:trHeight w:val="237"/>
        </w:trPr>
        <w:tc>
          <w:tcPr>
            <w:tcW w:w="6946" w:type="dxa"/>
            <w:tcBorders>
              <w:top w:val="nil"/>
              <w:left w:val="single" w:sz="4" w:space="0" w:color="auto"/>
              <w:bottom w:val="single" w:sz="4" w:space="0" w:color="auto"/>
              <w:right w:val="single" w:sz="4" w:space="0" w:color="auto"/>
            </w:tcBorders>
            <w:shd w:val="clear" w:color="auto" w:fill="auto"/>
            <w:noWrap/>
            <w:vAlign w:val="bottom"/>
          </w:tcPr>
          <w:p w14:paraId="1FD36B59" w14:textId="77777777" w:rsidR="007579BB" w:rsidRDefault="007579BB" w:rsidP="007579BB">
            <w:pPr>
              <w:pStyle w:val="Default"/>
              <w:rPr>
                <w:rFonts w:ascii="Arial" w:hAnsi="Arial" w:cs="Arial"/>
                <w:sz w:val="22"/>
                <w:szCs w:val="22"/>
              </w:rPr>
            </w:pPr>
            <w:r w:rsidRPr="007579BB">
              <w:rPr>
                <w:rFonts w:ascii="Arial" w:hAnsi="Arial" w:cs="Arial"/>
                <w:sz w:val="22"/>
                <w:szCs w:val="22"/>
              </w:rPr>
              <w:t>Request (crime/lost property number, etc.) – MOU App D(a)</w:t>
            </w:r>
          </w:p>
        </w:tc>
        <w:tc>
          <w:tcPr>
            <w:tcW w:w="1843" w:type="dxa"/>
            <w:tcBorders>
              <w:top w:val="nil"/>
              <w:left w:val="nil"/>
              <w:bottom w:val="single" w:sz="4" w:space="0" w:color="auto"/>
              <w:right w:val="single" w:sz="4" w:space="0" w:color="auto"/>
            </w:tcBorders>
            <w:shd w:val="clear" w:color="auto" w:fill="auto"/>
            <w:noWrap/>
            <w:vAlign w:val="center"/>
          </w:tcPr>
          <w:p w14:paraId="0CC9F267" w14:textId="0BA79053" w:rsidR="0012462F" w:rsidRPr="0053252A" w:rsidRDefault="0012462F" w:rsidP="0012462F">
            <w:pPr>
              <w:jc w:val="right"/>
              <w:rPr>
                <w:rFonts w:ascii="Arial" w:hAnsi="Arial" w:cs="Arial"/>
                <w:color w:val="000000"/>
                <w:sz w:val="22"/>
                <w:szCs w:val="22"/>
              </w:rPr>
            </w:pPr>
            <w:r w:rsidRPr="0053252A">
              <w:rPr>
                <w:rFonts w:ascii="Arial" w:hAnsi="Arial" w:cs="Arial"/>
                <w:color w:val="000000"/>
                <w:sz w:val="22"/>
                <w:szCs w:val="22"/>
              </w:rPr>
              <w:t>32.40</w:t>
            </w:r>
          </w:p>
        </w:tc>
      </w:tr>
      <w:tr w:rsidR="007579BB" w14:paraId="07A257EE"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tcPr>
          <w:p w14:paraId="51E31C68" w14:textId="77777777" w:rsidR="007579BB" w:rsidRPr="007579BB" w:rsidRDefault="007579BB" w:rsidP="007579BB">
            <w:pPr>
              <w:pStyle w:val="Default"/>
              <w:rPr>
                <w:rFonts w:ascii="Arial" w:hAnsi="Arial" w:cs="Arial"/>
                <w:sz w:val="22"/>
                <w:szCs w:val="22"/>
              </w:rPr>
            </w:pPr>
            <w:r w:rsidRPr="007579BB">
              <w:rPr>
                <w:rFonts w:ascii="Arial" w:hAnsi="Arial" w:cs="Arial"/>
                <w:sz w:val="22"/>
                <w:szCs w:val="22"/>
              </w:rPr>
              <w:t xml:space="preserve">Request (In response to specific questions) – MOU App D(b) </w:t>
            </w:r>
          </w:p>
        </w:tc>
        <w:tc>
          <w:tcPr>
            <w:tcW w:w="1843" w:type="dxa"/>
            <w:tcBorders>
              <w:top w:val="nil"/>
              <w:left w:val="nil"/>
              <w:bottom w:val="single" w:sz="4" w:space="0" w:color="auto"/>
              <w:right w:val="single" w:sz="4" w:space="0" w:color="auto"/>
            </w:tcBorders>
            <w:shd w:val="clear" w:color="auto" w:fill="auto"/>
            <w:noWrap/>
            <w:vAlign w:val="center"/>
          </w:tcPr>
          <w:p w14:paraId="10C5999A" w14:textId="425C1FD0" w:rsidR="007579BB" w:rsidRPr="0053252A" w:rsidRDefault="0012462F" w:rsidP="006A713D">
            <w:pPr>
              <w:jc w:val="right"/>
              <w:rPr>
                <w:rFonts w:ascii="Arial" w:hAnsi="Arial" w:cs="Arial"/>
                <w:color w:val="000000"/>
                <w:sz w:val="22"/>
                <w:szCs w:val="22"/>
              </w:rPr>
            </w:pPr>
            <w:r w:rsidRPr="0053252A">
              <w:rPr>
                <w:rFonts w:ascii="Arial" w:hAnsi="Arial" w:cs="Arial"/>
                <w:color w:val="000000"/>
                <w:sz w:val="22"/>
                <w:szCs w:val="22"/>
              </w:rPr>
              <w:t>137.30</w:t>
            </w:r>
          </w:p>
        </w:tc>
      </w:tr>
      <w:tr w:rsidR="007579BB" w14:paraId="4BAE9D9E"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tcPr>
          <w:p w14:paraId="7A13F4AA" w14:textId="77777777" w:rsidR="007579BB" w:rsidRPr="007579BB" w:rsidRDefault="007579BB" w:rsidP="007579BB">
            <w:pPr>
              <w:pStyle w:val="Default"/>
              <w:rPr>
                <w:rFonts w:ascii="Arial" w:hAnsi="Arial" w:cs="Arial"/>
                <w:sz w:val="22"/>
                <w:szCs w:val="22"/>
              </w:rPr>
            </w:pPr>
            <w:r w:rsidRPr="007579BB">
              <w:rPr>
                <w:rFonts w:ascii="Arial" w:hAnsi="Arial" w:cs="Arial"/>
                <w:sz w:val="22"/>
                <w:szCs w:val="22"/>
              </w:rPr>
              <w:t xml:space="preserve">Interview with Police Officer (per Officer) – MOU Para 4.5 </w:t>
            </w:r>
          </w:p>
        </w:tc>
        <w:tc>
          <w:tcPr>
            <w:tcW w:w="1843" w:type="dxa"/>
            <w:tcBorders>
              <w:top w:val="nil"/>
              <w:left w:val="nil"/>
              <w:bottom w:val="single" w:sz="4" w:space="0" w:color="auto"/>
              <w:right w:val="single" w:sz="4" w:space="0" w:color="auto"/>
            </w:tcBorders>
            <w:shd w:val="clear" w:color="auto" w:fill="auto"/>
            <w:noWrap/>
            <w:vAlign w:val="center"/>
          </w:tcPr>
          <w:p w14:paraId="6A9E083B" w14:textId="26D45310" w:rsidR="007579BB" w:rsidRPr="0053252A" w:rsidRDefault="0012462F" w:rsidP="006A713D">
            <w:pPr>
              <w:jc w:val="right"/>
              <w:rPr>
                <w:rFonts w:ascii="Arial" w:hAnsi="Arial" w:cs="Arial"/>
                <w:color w:val="000000"/>
                <w:sz w:val="22"/>
                <w:szCs w:val="22"/>
              </w:rPr>
            </w:pPr>
            <w:r w:rsidRPr="0053252A">
              <w:rPr>
                <w:rFonts w:ascii="Arial" w:hAnsi="Arial" w:cs="Arial"/>
                <w:color w:val="000000"/>
                <w:sz w:val="22"/>
                <w:szCs w:val="22"/>
              </w:rPr>
              <w:t>153.50</w:t>
            </w:r>
          </w:p>
        </w:tc>
      </w:tr>
      <w:tr w:rsidR="007579BB" w14:paraId="145115BB"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tcPr>
          <w:p w14:paraId="04E19C9B" w14:textId="77777777" w:rsidR="007579BB" w:rsidRDefault="007579BB">
            <w:pP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E41907E" w14:textId="77777777" w:rsidR="007579BB" w:rsidRPr="0053252A" w:rsidRDefault="007579BB" w:rsidP="006A713D">
            <w:pPr>
              <w:jc w:val="right"/>
              <w:rPr>
                <w:rFonts w:ascii="Arial" w:hAnsi="Arial" w:cs="Arial"/>
                <w:color w:val="000000"/>
                <w:sz w:val="22"/>
                <w:szCs w:val="22"/>
              </w:rPr>
            </w:pPr>
          </w:p>
        </w:tc>
      </w:tr>
      <w:tr w:rsidR="00892416" w14:paraId="74FDA7E4" w14:textId="77777777" w:rsidTr="00892416">
        <w:trPr>
          <w:trHeight w:val="285"/>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05BB6640" w14:textId="15EC641A" w:rsidR="00892416" w:rsidRPr="00892416" w:rsidRDefault="00892416" w:rsidP="00892416">
            <w:pPr>
              <w:rPr>
                <w:rFonts w:ascii="Arial" w:hAnsi="Arial" w:cs="Arial"/>
                <w:color w:val="000000"/>
                <w:sz w:val="22"/>
                <w:szCs w:val="22"/>
              </w:rPr>
            </w:pPr>
            <w:r w:rsidRPr="00892416">
              <w:rPr>
                <w:rFonts w:ascii="Arial" w:hAnsi="Arial" w:cs="Arial"/>
                <w:color w:val="000000"/>
                <w:sz w:val="22"/>
                <w:szCs w:val="22"/>
              </w:rPr>
              <w:t>Search on:</w:t>
            </w:r>
          </w:p>
          <w:p w14:paraId="014E6B63" w14:textId="77777777" w:rsidR="00892416" w:rsidRPr="00892416" w:rsidRDefault="00892416" w:rsidP="00892416">
            <w:pPr>
              <w:rPr>
                <w:rFonts w:ascii="Arial" w:hAnsi="Arial" w:cs="Arial"/>
                <w:color w:val="000000"/>
                <w:sz w:val="22"/>
                <w:szCs w:val="22"/>
              </w:rPr>
            </w:pPr>
            <w:r w:rsidRPr="00892416">
              <w:rPr>
                <w:rFonts w:ascii="Arial" w:hAnsi="Arial" w:cs="Arial"/>
                <w:color w:val="000000"/>
                <w:sz w:val="22"/>
                <w:szCs w:val="22"/>
              </w:rPr>
              <w:t>1. Police National Computer (Antecedents)</w:t>
            </w:r>
          </w:p>
          <w:p w14:paraId="387A690A" w14:textId="77777777" w:rsidR="00892416" w:rsidRPr="00892416" w:rsidRDefault="00892416" w:rsidP="00892416">
            <w:pPr>
              <w:rPr>
                <w:rFonts w:ascii="Arial" w:hAnsi="Arial" w:cs="Arial"/>
                <w:color w:val="000000"/>
                <w:sz w:val="22"/>
                <w:szCs w:val="22"/>
              </w:rPr>
            </w:pPr>
            <w:r w:rsidRPr="00892416">
              <w:rPr>
                <w:rFonts w:ascii="Arial" w:hAnsi="Arial" w:cs="Arial"/>
                <w:color w:val="000000"/>
                <w:sz w:val="22"/>
                <w:szCs w:val="22"/>
              </w:rPr>
              <w:t>2. Police attendance at address or calls made relating to family protection and domestic violence (Incident Logging)</w:t>
            </w:r>
          </w:p>
          <w:p w14:paraId="4B1C87B0" w14:textId="77777777" w:rsidR="00892416" w:rsidRDefault="00892416" w:rsidP="00892416">
            <w:pPr>
              <w:rPr>
                <w:rFonts w:ascii="Arial" w:hAnsi="Arial" w:cs="Arial"/>
                <w:color w:val="000000"/>
                <w:sz w:val="22"/>
                <w:szCs w:val="22"/>
              </w:rPr>
            </w:pPr>
            <w:r w:rsidRPr="00892416">
              <w:rPr>
                <w:rFonts w:ascii="Arial" w:hAnsi="Arial" w:cs="Arial"/>
                <w:color w:val="000000"/>
                <w:sz w:val="22"/>
                <w:szCs w:val="22"/>
              </w:rPr>
              <w:t>3. Relevant criminal file information</w:t>
            </w:r>
          </w:p>
          <w:p w14:paraId="208E5530" w14:textId="77777777" w:rsidR="00892416" w:rsidRDefault="00892416" w:rsidP="00892416">
            <w:pPr>
              <w:rPr>
                <w:rFonts w:ascii="Arial" w:hAnsi="Arial" w:cs="Arial"/>
                <w:color w:val="000000"/>
                <w:sz w:val="22"/>
                <w:szCs w:val="22"/>
              </w:rPr>
            </w:pPr>
          </w:p>
          <w:p w14:paraId="0F66DBA5" w14:textId="77777777" w:rsidR="00892416" w:rsidRDefault="00892416" w:rsidP="00892416">
            <w:pPr>
              <w:rPr>
                <w:rFonts w:ascii="Arial" w:hAnsi="Arial" w:cs="Arial"/>
                <w:color w:val="000000"/>
                <w:sz w:val="22"/>
                <w:szCs w:val="22"/>
              </w:rPr>
            </w:pPr>
            <w:r>
              <w:rPr>
                <w:rFonts w:ascii="Arial" w:hAnsi="Arial" w:cs="Arial"/>
                <w:color w:val="000000"/>
                <w:sz w:val="22"/>
                <w:szCs w:val="22"/>
              </w:rPr>
              <w:t>(</w:t>
            </w:r>
            <w:r w:rsidRPr="00892416">
              <w:rPr>
                <w:rFonts w:ascii="Arial" w:hAnsi="Arial" w:cs="Arial"/>
                <w:color w:val="000000"/>
                <w:sz w:val="22"/>
                <w:szCs w:val="22"/>
              </w:rPr>
              <w:t xml:space="preserve">for search in any or all of 1 </w:t>
            </w:r>
            <w:r>
              <w:rPr>
                <w:rFonts w:ascii="Arial" w:hAnsi="Arial" w:cs="Arial"/>
                <w:color w:val="000000"/>
                <w:sz w:val="22"/>
                <w:szCs w:val="22"/>
              </w:rPr>
              <w:t>–</w:t>
            </w:r>
            <w:r w:rsidRPr="00892416">
              <w:rPr>
                <w:rFonts w:ascii="Arial" w:hAnsi="Arial" w:cs="Arial"/>
                <w:color w:val="000000"/>
                <w:sz w:val="22"/>
                <w:szCs w:val="22"/>
              </w:rPr>
              <w:t xml:space="preserve"> 3</w:t>
            </w:r>
            <w:r>
              <w:rPr>
                <w:rFonts w:ascii="Arial" w:hAnsi="Arial" w:cs="Arial"/>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tcPr>
          <w:p w14:paraId="78050E2C" w14:textId="56ACD92B" w:rsidR="00892416" w:rsidRPr="0053252A" w:rsidRDefault="00A406B6" w:rsidP="006A713D">
            <w:pPr>
              <w:jc w:val="right"/>
              <w:rPr>
                <w:rFonts w:ascii="Arial" w:hAnsi="Arial" w:cs="Arial"/>
                <w:color w:val="000000"/>
                <w:sz w:val="22"/>
                <w:szCs w:val="22"/>
              </w:rPr>
            </w:pPr>
            <w:r w:rsidRPr="0053252A">
              <w:rPr>
                <w:rFonts w:ascii="Arial" w:hAnsi="Arial" w:cs="Arial"/>
                <w:color w:val="000000"/>
                <w:sz w:val="22"/>
                <w:szCs w:val="22"/>
              </w:rPr>
              <w:t>113.90</w:t>
            </w:r>
          </w:p>
        </w:tc>
      </w:tr>
      <w:tr w:rsidR="00892416" w14:paraId="5520AAF2" w14:textId="77777777" w:rsidTr="00892416">
        <w:trPr>
          <w:trHeight w:val="285"/>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421EC40C" w14:textId="77777777" w:rsidR="00892416" w:rsidRDefault="00892416" w:rsidP="00892416">
            <w:pPr>
              <w:rPr>
                <w:rFonts w:ascii="Arial" w:hAnsi="Arial" w:cs="Arial"/>
                <w:color w:val="000000"/>
                <w:sz w:val="22"/>
                <w:szCs w:val="22"/>
              </w:rPr>
            </w:pPr>
            <w:r w:rsidRPr="00892416">
              <w:rPr>
                <w:rFonts w:ascii="Arial" w:hAnsi="Arial" w:cs="Arial"/>
                <w:color w:val="000000"/>
                <w:sz w:val="22"/>
                <w:szCs w:val="22"/>
              </w:rPr>
              <w:t>Update Disclosure (where made within 6 months of initial disclosure)</w:t>
            </w:r>
          </w:p>
          <w:p w14:paraId="3153E1B1" w14:textId="77777777" w:rsidR="00892416" w:rsidRDefault="00892416" w:rsidP="00892416">
            <w:pPr>
              <w:rPr>
                <w:rFonts w:ascii="Arial" w:hAnsi="Arial" w:cs="Arial"/>
                <w:color w:val="000000"/>
                <w:sz w:val="22"/>
                <w:szCs w:val="22"/>
              </w:rPr>
            </w:pPr>
          </w:p>
          <w:p w14:paraId="7A061B43" w14:textId="77777777" w:rsidR="00892416" w:rsidRDefault="00892416" w:rsidP="00892416">
            <w:pPr>
              <w:rPr>
                <w:rFonts w:ascii="Arial" w:hAnsi="Arial" w:cs="Arial"/>
                <w:color w:val="000000"/>
                <w:sz w:val="22"/>
                <w:szCs w:val="22"/>
              </w:rPr>
            </w:pPr>
            <w:r>
              <w:rPr>
                <w:rFonts w:ascii="Arial" w:hAnsi="Arial" w:cs="Arial"/>
                <w:color w:val="000000"/>
                <w:sz w:val="22"/>
                <w:szCs w:val="22"/>
              </w:rPr>
              <w:t>(</w:t>
            </w:r>
            <w:r w:rsidRPr="00892416">
              <w:rPr>
                <w:rFonts w:ascii="Arial" w:hAnsi="Arial" w:cs="Arial"/>
                <w:color w:val="000000"/>
                <w:sz w:val="22"/>
                <w:szCs w:val="22"/>
              </w:rPr>
              <w:t xml:space="preserve">for search in any or all of 1 </w:t>
            </w:r>
            <w:r>
              <w:rPr>
                <w:rFonts w:ascii="Arial" w:hAnsi="Arial" w:cs="Arial"/>
                <w:color w:val="000000"/>
                <w:sz w:val="22"/>
                <w:szCs w:val="22"/>
              </w:rPr>
              <w:t>–</w:t>
            </w:r>
            <w:r w:rsidRPr="00892416">
              <w:rPr>
                <w:rFonts w:ascii="Arial" w:hAnsi="Arial" w:cs="Arial"/>
                <w:color w:val="000000"/>
                <w:sz w:val="22"/>
                <w:szCs w:val="22"/>
              </w:rPr>
              <w:t xml:space="preserve"> 3</w:t>
            </w:r>
            <w:r>
              <w:rPr>
                <w:rFonts w:ascii="Arial" w:hAnsi="Arial" w:cs="Arial"/>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tcPr>
          <w:p w14:paraId="5750E2FB" w14:textId="3097D4F6" w:rsidR="00892416" w:rsidRPr="0053252A" w:rsidRDefault="00A406B6" w:rsidP="006A713D">
            <w:pPr>
              <w:jc w:val="right"/>
              <w:rPr>
                <w:rFonts w:ascii="Arial" w:hAnsi="Arial" w:cs="Arial"/>
                <w:color w:val="000000"/>
                <w:sz w:val="22"/>
                <w:szCs w:val="22"/>
              </w:rPr>
            </w:pPr>
            <w:r w:rsidRPr="0053252A">
              <w:rPr>
                <w:rFonts w:ascii="Arial" w:hAnsi="Arial" w:cs="Arial"/>
                <w:color w:val="000000"/>
                <w:sz w:val="22"/>
                <w:szCs w:val="22"/>
              </w:rPr>
              <w:t>57.00</w:t>
            </w:r>
          </w:p>
        </w:tc>
      </w:tr>
      <w:tr w:rsidR="00144617" w14:paraId="363326E0"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14AF81A" w14:textId="77777777" w:rsidR="00144617" w:rsidRDefault="00144617">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14:paraId="141CF6C2" w14:textId="77777777" w:rsidR="00144617" w:rsidRPr="0053252A" w:rsidRDefault="00144617" w:rsidP="006A713D">
            <w:pPr>
              <w:jc w:val="right"/>
              <w:rPr>
                <w:rFonts w:ascii="Arial" w:hAnsi="Arial" w:cs="Arial"/>
                <w:color w:val="000000"/>
                <w:sz w:val="22"/>
                <w:szCs w:val="22"/>
              </w:rPr>
            </w:pPr>
          </w:p>
        </w:tc>
      </w:tr>
      <w:tr w:rsidR="00144617" w14:paraId="6BFFC745" w14:textId="77777777" w:rsidTr="00282593">
        <w:trPr>
          <w:trHeight w:val="30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3673444" w14:textId="77777777" w:rsidR="00144617" w:rsidRDefault="00144617">
            <w:pPr>
              <w:rPr>
                <w:rFonts w:ascii="Arial" w:hAnsi="Arial" w:cs="Arial"/>
                <w:b/>
                <w:bCs/>
                <w:color w:val="000000"/>
                <w:sz w:val="22"/>
                <w:szCs w:val="22"/>
                <w:u w:val="single"/>
              </w:rPr>
            </w:pPr>
            <w:r>
              <w:rPr>
                <w:rFonts w:ascii="Arial" w:hAnsi="Arial" w:cs="Arial"/>
                <w:b/>
                <w:bCs/>
                <w:color w:val="000000"/>
                <w:sz w:val="22"/>
                <w:szCs w:val="22"/>
                <w:u w:val="single"/>
              </w:rPr>
              <w:t>Other Common items</w:t>
            </w:r>
          </w:p>
        </w:tc>
        <w:tc>
          <w:tcPr>
            <w:tcW w:w="1843" w:type="dxa"/>
            <w:tcBorders>
              <w:top w:val="nil"/>
              <w:left w:val="nil"/>
              <w:bottom w:val="single" w:sz="4" w:space="0" w:color="auto"/>
              <w:right w:val="single" w:sz="4" w:space="0" w:color="auto"/>
            </w:tcBorders>
            <w:shd w:val="clear" w:color="auto" w:fill="auto"/>
            <w:noWrap/>
            <w:vAlign w:val="center"/>
            <w:hideMark/>
          </w:tcPr>
          <w:p w14:paraId="094D0D31" w14:textId="77777777" w:rsidR="00144617" w:rsidRPr="0053252A" w:rsidRDefault="00144617" w:rsidP="006A713D">
            <w:pPr>
              <w:jc w:val="right"/>
              <w:rPr>
                <w:rFonts w:ascii="Arial" w:hAnsi="Arial" w:cs="Arial"/>
                <w:color w:val="000000"/>
                <w:sz w:val="22"/>
                <w:szCs w:val="22"/>
              </w:rPr>
            </w:pPr>
          </w:p>
        </w:tc>
      </w:tr>
      <w:tr w:rsidR="00144617" w14:paraId="61FAD0D6"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4E8CA44B" w14:textId="77777777" w:rsidR="00144617" w:rsidRDefault="00144617">
            <w:pPr>
              <w:rPr>
                <w:rFonts w:ascii="Arial" w:hAnsi="Arial" w:cs="Arial"/>
                <w:color w:val="000000"/>
                <w:sz w:val="22"/>
                <w:szCs w:val="22"/>
              </w:rPr>
            </w:pPr>
            <w:r>
              <w:rPr>
                <w:rFonts w:ascii="Arial" w:hAnsi="Arial" w:cs="Arial"/>
                <w:color w:val="000000"/>
                <w:sz w:val="22"/>
                <w:szCs w:val="22"/>
              </w:rPr>
              <w:t>Crime Report</w:t>
            </w:r>
          </w:p>
        </w:tc>
        <w:tc>
          <w:tcPr>
            <w:tcW w:w="1843" w:type="dxa"/>
            <w:tcBorders>
              <w:top w:val="nil"/>
              <w:left w:val="nil"/>
              <w:bottom w:val="single" w:sz="4" w:space="0" w:color="auto"/>
              <w:right w:val="single" w:sz="4" w:space="0" w:color="auto"/>
            </w:tcBorders>
            <w:shd w:val="clear" w:color="auto" w:fill="auto"/>
            <w:noWrap/>
            <w:vAlign w:val="center"/>
            <w:hideMark/>
          </w:tcPr>
          <w:p w14:paraId="04879F66" w14:textId="32798EEE" w:rsidR="00144617" w:rsidRPr="0053252A" w:rsidRDefault="0012462F" w:rsidP="006A713D">
            <w:pPr>
              <w:jc w:val="right"/>
              <w:rPr>
                <w:rFonts w:ascii="Arial" w:hAnsi="Arial" w:cs="Arial"/>
                <w:color w:val="000000"/>
                <w:sz w:val="22"/>
                <w:szCs w:val="22"/>
              </w:rPr>
            </w:pPr>
            <w:r w:rsidRPr="0053252A">
              <w:rPr>
                <w:rFonts w:ascii="Arial" w:hAnsi="Arial" w:cs="Arial"/>
                <w:color w:val="000000"/>
                <w:sz w:val="22"/>
                <w:szCs w:val="22"/>
              </w:rPr>
              <w:t>96.70</w:t>
            </w:r>
          </w:p>
        </w:tc>
      </w:tr>
      <w:tr w:rsidR="00144617" w14:paraId="5CA99818"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E2A9834" w14:textId="77777777" w:rsidR="00144617" w:rsidRDefault="00144617">
            <w:pPr>
              <w:rPr>
                <w:rFonts w:ascii="Arial" w:hAnsi="Arial" w:cs="Arial"/>
                <w:color w:val="000000"/>
                <w:sz w:val="22"/>
                <w:szCs w:val="22"/>
              </w:rPr>
            </w:pPr>
            <w:r>
              <w:rPr>
                <w:rFonts w:ascii="Arial" w:hAnsi="Arial" w:cs="Arial"/>
                <w:color w:val="000000"/>
                <w:sz w:val="22"/>
                <w:szCs w:val="22"/>
              </w:rPr>
              <w:t>MG5</w:t>
            </w:r>
          </w:p>
        </w:tc>
        <w:tc>
          <w:tcPr>
            <w:tcW w:w="1843" w:type="dxa"/>
            <w:tcBorders>
              <w:top w:val="nil"/>
              <w:left w:val="nil"/>
              <w:bottom w:val="single" w:sz="4" w:space="0" w:color="auto"/>
              <w:right w:val="single" w:sz="4" w:space="0" w:color="auto"/>
            </w:tcBorders>
            <w:shd w:val="clear" w:color="auto" w:fill="auto"/>
            <w:noWrap/>
            <w:vAlign w:val="center"/>
            <w:hideMark/>
          </w:tcPr>
          <w:p w14:paraId="731DE365" w14:textId="41CBE66E"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38.60</w:t>
            </w:r>
          </w:p>
        </w:tc>
      </w:tr>
      <w:tr w:rsidR="00144617" w14:paraId="58960A3F"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713CBB0A" w14:textId="77777777" w:rsidR="00144617" w:rsidRDefault="00144617">
            <w:pPr>
              <w:rPr>
                <w:rFonts w:ascii="Arial" w:hAnsi="Arial" w:cs="Arial"/>
                <w:color w:val="000000"/>
                <w:sz w:val="22"/>
                <w:szCs w:val="22"/>
              </w:rPr>
            </w:pPr>
            <w:r>
              <w:rPr>
                <w:rFonts w:ascii="Arial" w:hAnsi="Arial" w:cs="Arial"/>
                <w:color w:val="000000"/>
                <w:sz w:val="22"/>
                <w:szCs w:val="22"/>
              </w:rPr>
              <w:t>MG3</w:t>
            </w:r>
          </w:p>
        </w:tc>
        <w:tc>
          <w:tcPr>
            <w:tcW w:w="1843" w:type="dxa"/>
            <w:tcBorders>
              <w:top w:val="nil"/>
              <w:left w:val="nil"/>
              <w:bottom w:val="single" w:sz="4" w:space="0" w:color="auto"/>
              <w:right w:val="single" w:sz="4" w:space="0" w:color="auto"/>
            </w:tcBorders>
            <w:shd w:val="clear" w:color="auto" w:fill="auto"/>
            <w:noWrap/>
            <w:vAlign w:val="center"/>
            <w:hideMark/>
          </w:tcPr>
          <w:p w14:paraId="41E0652B" w14:textId="459DBB4B"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38.60</w:t>
            </w:r>
          </w:p>
        </w:tc>
      </w:tr>
      <w:tr w:rsidR="00144617" w14:paraId="3A72FF37"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0F13F4BF" w14:textId="77777777" w:rsidR="00144617" w:rsidRDefault="00144617">
            <w:pPr>
              <w:rPr>
                <w:rFonts w:ascii="Arial" w:hAnsi="Arial" w:cs="Arial"/>
                <w:color w:val="000000"/>
                <w:sz w:val="22"/>
                <w:szCs w:val="22"/>
              </w:rPr>
            </w:pPr>
            <w:r>
              <w:rPr>
                <w:rFonts w:ascii="Arial" w:hAnsi="Arial" w:cs="Arial"/>
                <w:color w:val="000000"/>
                <w:sz w:val="22"/>
                <w:szCs w:val="22"/>
              </w:rPr>
              <w:t>Incident Log</w:t>
            </w:r>
          </w:p>
        </w:tc>
        <w:tc>
          <w:tcPr>
            <w:tcW w:w="1843" w:type="dxa"/>
            <w:tcBorders>
              <w:top w:val="nil"/>
              <w:left w:val="nil"/>
              <w:bottom w:val="single" w:sz="4" w:space="0" w:color="auto"/>
              <w:right w:val="single" w:sz="4" w:space="0" w:color="auto"/>
            </w:tcBorders>
            <w:shd w:val="clear" w:color="auto" w:fill="auto"/>
            <w:noWrap/>
            <w:vAlign w:val="center"/>
            <w:hideMark/>
          </w:tcPr>
          <w:p w14:paraId="0BA0FF68" w14:textId="5AA33F05"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39.30</w:t>
            </w:r>
          </w:p>
        </w:tc>
      </w:tr>
      <w:tr w:rsidR="00144617" w14:paraId="57D0AC30"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68B5B0ED" w14:textId="77777777" w:rsidR="00144617" w:rsidRDefault="00144617">
            <w:pPr>
              <w:rPr>
                <w:rFonts w:ascii="Arial" w:hAnsi="Arial" w:cs="Arial"/>
                <w:color w:val="000000"/>
                <w:sz w:val="22"/>
                <w:szCs w:val="22"/>
              </w:rPr>
            </w:pPr>
            <w:r>
              <w:rPr>
                <w:rFonts w:ascii="Arial" w:hAnsi="Arial" w:cs="Arial"/>
                <w:color w:val="000000"/>
                <w:sz w:val="22"/>
                <w:szCs w:val="22"/>
              </w:rPr>
              <w:t>PNC Convictions</w:t>
            </w:r>
          </w:p>
        </w:tc>
        <w:tc>
          <w:tcPr>
            <w:tcW w:w="1843" w:type="dxa"/>
            <w:tcBorders>
              <w:top w:val="nil"/>
              <w:left w:val="nil"/>
              <w:bottom w:val="single" w:sz="4" w:space="0" w:color="auto"/>
              <w:right w:val="single" w:sz="4" w:space="0" w:color="auto"/>
            </w:tcBorders>
            <w:shd w:val="clear" w:color="auto" w:fill="auto"/>
            <w:noWrap/>
            <w:vAlign w:val="center"/>
            <w:hideMark/>
          </w:tcPr>
          <w:p w14:paraId="1D516D09" w14:textId="46C1A427"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38.60</w:t>
            </w:r>
          </w:p>
        </w:tc>
      </w:tr>
      <w:tr w:rsidR="00144617" w14:paraId="3ACDA1D8"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7B6A96EF" w14:textId="77777777" w:rsidR="00144617" w:rsidRDefault="00144617">
            <w:pPr>
              <w:rPr>
                <w:rFonts w:ascii="Arial" w:hAnsi="Arial" w:cs="Arial"/>
                <w:color w:val="000000"/>
                <w:sz w:val="22"/>
                <w:szCs w:val="22"/>
              </w:rPr>
            </w:pPr>
            <w:r>
              <w:rPr>
                <w:rFonts w:ascii="Arial" w:hAnsi="Arial" w:cs="Arial"/>
                <w:color w:val="000000"/>
                <w:sz w:val="22"/>
                <w:szCs w:val="22"/>
              </w:rPr>
              <w:t>Caution Certificate</w:t>
            </w:r>
          </w:p>
        </w:tc>
        <w:tc>
          <w:tcPr>
            <w:tcW w:w="1843" w:type="dxa"/>
            <w:tcBorders>
              <w:top w:val="nil"/>
              <w:left w:val="nil"/>
              <w:bottom w:val="single" w:sz="4" w:space="0" w:color="auto"/>
              <w:right w:val="single" w:sz="4" w:space="0" w:color="auto"/>
            </w:tcBorders>
            <w:shd w:val="clear" w:color="auto" w:fill="auto"/>
            <w:noWrap/>
            <w:vAlign w:val="center"/>
            <w:hideMark/>
          </w:tcPr>
          <w:p w14:paraId="432D4570" w14:textId="552806C4"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25.2</w:t>
            </w:r>
            <w:r w:rsidR="0076222C" w:rsidRPr="0053252A">
              <w:rPr>
                <w:rFonts w:ascii="Arial" w:hAnsi="Arial" w:cs="Arial"/>
                <w:color w:val="000000"/>
                <w:sz w:val="22"/>
                <w:szCs w:val="22"/>
              </w:rPr>
              <w:t>0</w:t>
            </w:r>
          </w:p>
        </w:tc>
      </w:tr>
      <w:tr w:rsidR="00144617" w14:paraId="725E4575"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7DC6B23B" w14:textId="77777777" w:rsidR="00144617" w:rsidRDefault="00144617">
            <w:pPr>
              <w:rPr>
                <w:rFonts w:ascii="Arial" w:hAnsi="Arial" w:cs="Arial"/>
                <w:color w:val="000000"/>
                <w:sz w:val="22"/>
                <w:szCs w:val="22"/>
              </w:rPr>
            </w:pPr>
            <w:r>
              <w:rPr>
                <w:rFonts w:ascii="Arial" w:hAnsi="Arial" w:cs="Arial"/>
                <w:color w:val="000000"/>
                <w:sz w:val="22"/>
                <w:szCs w:val="22"/>
              </w:rPr>
              <w:t>Domestic Violence Report</w:t>
            </w:r>
          </w:p>
        </w:tc>
        <w:tc>
          <w:tcPr>
            <w:tcW w:w="1843" w:type="dxa"/>
            <w:tcBorders>
              <w:top w:val="nil"/>
              <w:left w:val="nil"/>
              <w:bottom w:val="single" w:sz="4" w:space="0" w:color="auto"/>
              <w:right w:val="single" w:sz="4" w:space="0" w:color="auto"/>
            </w:tcBorders>
            <w:shd w:val="clear" w:color="auto" w:fill="auto"/>
            <w:noWrap/>
            <w:vAlign w:val="center"/>
            <w:hideMark/>
          </w:tcPr>
          <w:p w14:paraId="4AB08EAC" w14:textId="313BD90A"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58.10</w:t>
            </w:r>
          </w:p>
        </w:tc>
      </w:tr>
      <w:tr w:rsidR="00144617" w14:paraId="71156C2D"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259B85B4" w14:textId="77777777" w:rsidR="00144617" w:rsidRDefault="00144617">
            <w:pPr>
              <w:rPr>
                <w:rFonts w:ascii="Arial" w:hAnsi="Arial" w:cs="Arial"/>
                <w:color w:val="000000"/>
                <w:sz w:val="22"/>
                <w:szCs w:val="22"/>
              </w:rPr>
            </w:pPr>
            <w:r>
              <w:rPr>
                <w:rFonts w:ascii="Arial" w:hAnsi="Arial" w:cs="Arial"/>
                <w:color w:val="000000"/>
                <w:sz w:val="22"/>
                <w:szCs w:val="22"/>
              </w:rPr>
              <w:t>Occurrence Summary</w:t>
            </w:r>
          </w:p>
        </w:tc>
        <w:tc>
          <w:tcPr>
            <w:tcW w:w="1843" w:type="dxa"/>
            <w:tcBorders>
              <w:top w:val="nil"/>
              <w:left w:val="nil"/>
              <w:bottom w:val="single" w:sz="4" w:space="0" w:color="auto"/>
              <w:right w:val="single" w:sz="4" w:space="0" w:color="auto"/>
            </w:tcBorders>
            <w:shd w:val="clear" w:color="auto" w:fill="auto"/>
            <w:noWrap/>
            <w:vAlign w:val="center"/>
            <w:hideMark/>
          </w:tcPr>
          <w:p w14:paraId="5A6508F4" w14:textId="3A007D1A"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19.60</w:t>
            </w:r>
          </w:p>
        </w:tc>
      </w:tr>
      <w:tr w:rsidR="00144617" w14:paraId="5EAB456C" w14:textId="77777777" w:rsidTr="00282593">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14:paraId="5DE3FDFF" w14:textId="77777777" w:rsidR="00144617" w:rsidRDefault="00144617">
            <w:pPr>
              <w:rPr>
                <w:rFonts w:ascii="Arial" w:hAnsi="Arial" w:cs="Arial"/>
                <w:color w:val="000000"/>
                <w:sz w:val="22"/>
                <w:szCs w:val="22"/>
              </w:rPr>
            </w:pPr>
            <w:r>
              <w:rPr>
                <w:rFonts w:ascii="Arial" w:hAnsi="Arial" w:cs="Arial"/>
                <w:color w:val="000000"/>
                <w:sz w:val="22"/>
                <w:szCs w:val="22"/>
              </w:rPr>
              <w:t>Custody Record</w:t>
            </w:r>
          </w:p>
        </w:tc>
        <w:tc>
          <w:tcPr>
            <w:tcW w:w="1843" w:type="dxa"/>
            <w:tcBorders>
              <w:top w:val="nil"/>
              <w:left w:val="nil"/>
              <w:bottom w:val="single" w:sz="4" w:space="0" w:color="auto"/>
              <w:right w:val="single" w:sz="4" w:space="0" w:color="auto"/>
            </w:tcBorders>
            <w:shd w:val="clear" w:color="auto" w:fill="auto"/>
            <w:noWrap/>
            <w:vAlign w:val="center"/>
            <w:hideMark/>
          </w:tcPr>
          <w:p w14:paraId="0E93FF06" w14:textId="3C84E611" w:rsidR="00144617" w:rsidRPr="0053252A" w:rsidRDefault="007873DB" w:rsidP="006A713D">
            <w:pPr>
              <w:jc w:val="right"/>
              <w:rPr>
                <w:rFonts w:ascii="Arial" w:hAnsi="Arial" w:cs="Arial"/>
                <w:color w:val="000000"/>
                <w:sz w:val="22"/>
                <w:szCs w:val="22"/>
              </w:rPr>
            </w:pPr>
            <w:r w:rsidRPr="0053252A">
              <w:rPr>
                <w:rFonts w:ascii="Arial" w:hAnsi="Arial" w:cs="Arial"/>
                <w:color w:val="000000"/>
                <w:sz w:val="22"/>
                <w:szCs w:val="22"/>
              </w:rPr>
              <w:t>19.60</w:t>
            </w:r>
          </w:p>
        </w:tc>
      </w:tr>
    </w:tbl>
    <w:p w14:paraId="6B931B92" w14:textId="77777777" w:rsidR="008F74FE" w:rsidRDefault="008F74FE" w:rsidP="00567F62">
      <w:pPr>
        <w:pStyle w:val="Heading1"/>
        <w:jc w:val="left"/>
        <w:rPr>
          <w:b/>
          <w:bCs/>
          <w:sz w:val="24"/>
          <w:u w:val="single"/>
        </w:rPr>
      </w:pPr>
      <w:bookmarkStart w:id="14" w:name="_Toc317853021"/>
      <w:bookmarkStart w:id="15" w:name="_Toc327878000"/>
      <w:bookmarkStart w:id="16" w:name="_Toc395887134"/>
    </w:p>
    <w:p w14:paraId="059599FE" w14:textId="77777777" w:rsidR="00FC47D1" w:rsidRDefault="00FC47D1" w:rsidP="00FC47D1"/>
    <w:p w14:paraId="574152C1" w14:textId="77777777" w:rsidR="00FC47D1" w:rsidRDefault="00FC47D1" w:rsidP="00FC47D1"/>
    <w:p w14:paraId="001099C6" w14:textId="77777777" w:rsidR="00FC47D1" w:rsidRDefault="00FC47D1" w:rsidP="00FC47D1"/>
    <w:p w14:paraId="17E7E460" w14:textId="77777777" w:rsidR="00FC47D1" w:rsidRDefault="00FC47D1" w:rsidP="00FC47D1"/>
    <w:p w14:paraId="3630E722" w14:textId="77777777" w:rsidR="00FC47D1" w:rsidRDefault="00FC47D1" w:rsidP="00FC47D1"/>
    <w:p w14:paraId="0D1FC396" w14:textId="77777777" w:rsidR="00FC47D1" w:rsidRDefault="00FC47D1" w:rsidP="00FC47D1"/>
    <w:p w14:paraId="169F16A7" w14:textId="77777777" w:rsidR="00FC47D1" w:rsidRPr="00FC47D1" w:rsidRDefault="00FC47D1" w:rsidP="00FC47D1"/>
    <w:p w14:paraId="7034D13E" w14:textId="77777777" w:rsidR="007F4BEE" w:rsidRDefault="007F4BEE" w:rsidP="008F74FE">
      <w:pPr>
        <w:pStyle w:val="Heading1"/>
        <w:jc w:val="left"/>
        <w:rPr>
          <w:b/>
          <w:bCs/>
          <w:sz w:val="24"/>
          <w:u w:val="single"/>
        </w:rPr>
      </w:pPr>
    </w:p>
    <w:p w14:paraId="354C29CA" w14:textId="77777777" w:rsidR="007579BB" w:rsidRDefault="007579BB" w:rsidP="007579BB"/>
    <w:p w14:paraId="45EC045F" w14:textId="77777777" w:rsidR="007579BB" w:rsidRDefault="007579BB" w:rsidP="007579BB"/>
    <w:p w14:paraId="0A709020" w14:textId="77777777" w:rsidR="00A74F54" w:rsidRDefault="00A74F54" w:rsidP="008F74FE">
      <w:pPr>
        <w:pStyle w:val="Heading1"/>
        <w:jc w:val="left"/>
        <w:rPr>
          <w:rFonts w:ascii="Times New Roman" w:hAnsi="Times New Roman" w:cs="Times New Roman"/>
          <w:sz w:val="24"/>
          <w:szCs w:val="24"/>
        </w:rPr>
      </w:pPr>
    </w:p>
    <w:p w14:paraId="1B55C669" w14:textId="77777777" w:rsidR="00DB3DAD" w:rsidRDefault="003A1E12" w:rsidP="008F74FE">
      <w:pPr>
        <w:pStyle w:val="Heading1"/>
        <w:jc w:val="left"/>
        <w:rPr>
          <w:b/>
          <w:bCs/>
          <w:sz w:val="24"/>
          <w:u w:val="single"/>
        </w:rPr>
      </w:pPr>
      <w:r w:rsidRPr="00567F62">
        <w:rPr>
          <w:b/>
          <w:bCs/>
          <w:sz w:val="24"/>
          <w:u w:val="single"/>
        </w:rPr>
        <w:t>Alarm Registration</w:t>
      </w:r>
      <w:bookmarkEnd w:id="14"/>
      <w:bookmarkEnd w:id="15"/>
      <w:bookmarkEnd w:id="16"/>
      <w:r w:rsidR="008F74FE">
        <w:rPr>
          <w:b/>
          <w:bCs/>
          <w:sz w:val="24"/>
          <w:u w:val="single"/>
        </w:rPr>
        <w:t>s</w:t>
      </w:r>
    </w:p>
    <w:p w14:paraId="44A9791E" w14:textId="77777777" w:rsidR="008F74FE" w:rsidRPr="008F74FE" w:rsidRDefault="008F74FE" w:rsidP="008F74FE"/>
    <w:p w14:paraId="34985EF9" w14:textId="77777777" w:rsidR="00DB3DAD" w:rsidRDefault="00DB3DAD" w:rsidP="003A1E12">
      <w:pPr>
        <w:rPr>
          <w:rFonts w:ascii="Arial" w:hAnsi="Arial"/>
        </w:rPr>
      </w:pPr>
      <w:r w:rsidRPr="003A1E12">
        <w:rPr>
          <w:rFonts w:ascii="Arial" w:hAnsi="Arial"/>
        </w:rPr>
        <w:t>The following approved charging structure is adopted by all police forces seeking to recover administration costs in respect of registration of security systems which terminate at a recognised Alarm Receiving Centre (ARC), Remote Video Response Centre (RVRC) for CCTV and System Operating Centre (SOC) for vehicle tracking. The administration fee is payable for:</w:t>
      </w:r>
    </w:p>
    <w:p w14:paraId="54803F96" w14:textId="77777777" w:rsidR="001D1847" w:rsidRPr="003A1E12" w:rsidRDefault="001D1847" w:rsidP="003A1E12">
      <w:pPr>
        <w:rPr>
          <w:rFonts w:ascii="Arial" w:hAnsi="Arial"/>
        </w:rPr>
      </w:pPr>
    </w:p>
    <w:p w14:paraId="5714421F" w14:textId="77777777" w:rsidR="00DB3DAD" w:rsidRPr="003A1E12" w:rsidRDefault="00DB3DAD" w:rsidP="008B0B0E">
      <w:pPr>
        <w:numPr>
          <w:ilvl w:val="0"/>
          <w:numId w:val="12"/>
        </w:numPr>
        <w:rPr>
          <w:rFonts w:ascii="Arial" w:hAnsi="Arial"/>
        </w:rPr>
      </w:pPr>
      <w:r w:rsidRPr="003A1E12">
        <w:rPr>
          <w:rFonts w:ascii="Arial" w:hAnsi="Arial"/>
        </w:rPr>
        <w:t>New Unique Reference Number (URN) applications</w:t>
      </w:r>
    </w:p>
    <w:p w14:paraId="3F3976EE" w14:textId="77777777" w:rsidR="00DB3DAD" w:rsidRPr="003A1E12" w:rsidRDefault="00DB3DAD" w:rsidP="008B0B0E">
      <w:pPr>
        <w:numPr>
          <w:ilvl w:val="0"/>
          <w:numId w:val="12"/>
        </w:numPr>
        <w:rPr>
          <w:rFonts w:ascii="Arial" w:hAnsi="Arial"/>
        </w:rPr>
      </w:pPr>
      <w:r w:rsidRPr="003A1E12">
        <w:rPr>
          <w:rFonts w:ascii="Arial" w:hAnsi="Arial"/>
        </w:rPr>
        <w:t>New occupiers/owners of premises taking over existing security systems (system retains false alarm history unless upgraded to DD243 2004)</w:t>
      </w:r>
    </w:p>
    <w:p w14:paraId="1A944FDF" w14:textId="77777777" w:rsidR="00DB3DAD" w:rsidRPr="003A1E12" w:rsidRDefault="00DB3DAD" w:rsidP="008B0B0E">
      <w:pPr>
        <w:numPr>
          <w:ilvl w:val="0"/>
          <w:numId w:val="12"/>
        </w:numPr>
        <w:rPr>
          <w:rFonts w:ascii="Arial" w:hAnsi="Arial"/>
        </w:rPr>
      </w:pPr>
      <w:r w:rsidRPr="003A1E12">
        <w:rPr>
          <w:rFonts w:ascii="Arial" w:hAnsi="Arial"/>
        </w:rPr>
        <w:t>Existing user changing security company (system retains false alarm history unless upgraded to DD243 2004)</w:t>
      </w:r>
    </w:p>
    <w:p w14:paraId="46C8D575" w14:textId="77777777" w:rsidR="001D1847" w:rsidRDefault="001D1847" w:rsidP="008B0B0E">
      <w:pPr>
        <w:rPr>
          <w:rFonts w:ascii="Arial" w:hAnsi="Arial"/>
        </w:rPr>
      </w:pPr>
    </w:p>
    <w:p w14:paraId="21B1D33B" w14:textId="77777777" w:rsidR="004B019F" w:rsidRDefault="00DB3DAD" w:rsidP="008B0B0E">
      <w:pPr>
        <w:rPr>
          <w:rFonts w:ascii="Arial" w:hAnsi="Arial"/>
        </w:rPr>
      </w:pPr>
      <w:r w:rsidRPr="003A1E12">
        <w:rPr>
          <w:rFonts w:ascii="Arial" w:hAnsi="Arial"/>
        </w:rPr>
        <w:t>Where a security company cancels a URN, a period of 28 days grace should be given to allow another security company to take</w:t>
      </w:r>
      <w:r w:rsidR="00620A74">
        <w:rPr>
          <w:rFonts w:ascii="Arial" w:hAnsi="Arial"/>
        </w:rPr>
        <w:t xml:space="preserve"> </w:t>
      </w:r>
      <w:r w:rsidRPr="003A1E12">
        <w:rPr>
          <w:rFonts w:ascii="Arial" w:hAnsi="Arial"/>
        </w:rPr>
        <w:t xml:space="preserve">over the URN. </w:t>
      </w:r>
    </w:p>
    <w:p w14:paraId="3E013D39" w14:textId="77777777" w:rsidR="00DB3DAD" w:rsidRPr="003A1E12" w:rsidRDefault="00DB3DAD" w:rsidP="003A1E12">
      <w:pPr>
        <w:rPr>
          <w:rFonts w:ascii="Arial" w:hAnsi="Arial"/>
        </w:rPr>
      </w:pPr>
      <w:r w:rsidRPr="003A1E12">
        <w:rPr>
          <w:rFonts w:ascii="Arial" w:hAnsi="Arial"/>
        </w:rPr>
        <w:t>Where a security company applies to take</w:t>
      </w:r>
      <w:r w:rsidR="00620A74">
        <w:rPr>
          <w:rFonts w:ascii="Arial" w:hAnsi="Arial"/>
        </w:rPr>
        <w:t xml:space="preserve"> </w:t>
      </w:r>
      <w:r w:rsidRPr="003A1E12">
        <w:rPr>
          <w:rFonts w:ascii="Arial" w:hAnsi="Arial"/>
        </w:rPr>
        <w:t>over a URN from an existing company and/or Maintenance Contract, they may do so supporte</w:t>
      </w:r>
      <w:r w:rsidR="00A74F54">
        <w:rPr>
          <w:rFonts w:ascii="Arial" w:hAnsi="Arial"/>
        </w:rPr>
        <w:t xml:space="preserve">d by the customer’s authority. </w:t>
      </w:r>
      <w:r w:rsidRPr="003A1E12">
        <w:rPr>
          <w:rFonts w:ascii="Arial" w:hAnsi="Arial"/>
        </w:rPr>
        <w:t>The administration fee is not applicable when:</w:t>
      </w:r>
    </w:p>
    <w:p w14:paraId="509695CA" w14:textId="77777777" w:rsidR="008B0B0E" w:rsidRDefault="00DB3DAD" w:rsidP="003A1E12">
      <w:pPr>
        <w:numPr>
          <w:ilvl w:val="0"/>
          <w:numId w:val="13"/>
        </w:numPr>
        <w:rPr>
          <w:rFonts w:ascii="Arial" w:hAnsi="Arial"/>
        </w:rPr>
      </w:pPr>
      <w:r w:rsidRPr="003A1E12">
        <w:rPr>
          <w:rFonts w:ascii="Arial" w:hAnsi="Arial"/>
        </w:rPr>
        <w:t>A security company takes over another security company.</w:t>
      </w:r>
    </w:p>
    <w:p w14:paraId="3BFD374E" w14:textId="77777777" w:rsidR="008B0B0E" w:rsidRDefault="00DB3DAD" w:rsidP="008B0B0E">
      <w:pPr>
        <w:numPr>
          <w:ilvl w:val="0"/>
          <w:numId w:val="13"/>
        </w:numPr>
        <w:rPr>
          <w:rFonts w:ascii="Arial" w:hAnsi="Arial"/>
        </w:rPr>
      </w:pPr>
      <w:r w:rsidRPr="003A1E12">
        <w:rPr>
          <w:rFonts w:ascii="Arial" w:hAnsi="Arial"/>
        </w:rPr>
        <w:t>A security company ceases to trade and another company takes over the URNs within 28 days</w:t>
      </w:r>
      <w:r w:rsidR="008B0B0E">
        <w:rPr>
          <w:rFonts w:ascii="Arial" w:hAnsi="Arial"/>
        </w:rPr>
        <w:t xml:space="preserve"> </w:t>
      </w:r>
    </w:p>
    <w:p w14:paraId="7C3F8BC4" w14:textId="77777777" w:rsidR="008B0B0E" w:rsidRDefault="00DB3DAD" w:rsidP="008B0B0E">
      <w:pPr>
        <w:numPr>
          <w:ilvl w:val="0"/>
          <w:numId w:val="13"/>
        </w:numPr>
        <w:rPr>
          <w:rFonts w:ascii="Arial" w:hAnsi="Arial"/>
        </w:rPr>
      </w:pPr>
      <w:r w:rsidRPr="003A1E12">
        <w:rPr>
          <w:rFonts w:ascii="Arial" w:hAnsi="Arial"/>
        </w:rPr>
        <w:t>Premises change name only. (Evidence will be required to ensure it is a change of name only and not change of owner/user)</w:t>
      </w:r>
    </w:p>
    <w:p w14:paraId="2CE1D5A4" w14:textId="77777777" w:rsidR="00DB3DAD" w:rsidRPr="003A1E12" w:rsidRDefault="00DB3DAD" w:rsidP="003A1E12">
      <w:pPr>
        <w:rPr>
          <w:rFonts w:ascii="Arial" w:hAnsi="Arial"/>
        </w:rPr>
      </w:pPr>
      <w:bookmarkStart w:id="17" w:name="OLE_LINK1"/>
      <w:bookmarkStart w:id="18" w:name="OLE_LINK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47"/>
        <w:gridCol w:w="1833"/>
      </w:tblGrid>
      <w:tr w:rsidR="008B0B0E" w:rsidRPr="005254D9" w14:paraId="36BBFFD7" w14:textId="77777777" w:rsidTr="006C3B75">
        <w:tc>
          <w:tcPr>
            <w:tcW w:w="6847" w:type="dxa"/>
            <w:shd w:val="clear" w:color="auto" w:fill="D9D9D9" w:themeFill="background1" w:themeFillShade="D9"/>
            <w:vAlign w:val="center"/>
          </w:tcPr>
          <w:p w14:paraId="6ECDBCBB" w14:textId="77777777" w:rsidR="008B0B0E" w:rsidRPr="00144617" w:rsidRDefault="008B0B0E" w:rsidP="00144617">
            <w:pPr>
              <w:rPr>
                <w:rFonts w:ascii="Arial" w:hAnsi="Arial"/>
                <w:b/>
              </w:rPr>
            </w:pPr>
            <w:r w:rsidRPr="00144617">
              <w:rPr>
                <w:rFonts w:ascii="Arial" w:hAnsi="Arial"/>
                <w:b/>
              </w:rPr>
              <w:t>Charge</w:t>
            </w:r>
          </w:p>
        </w:tc>
        <w:tc>
          <w:tcPr>
            <w:tcW w:w="1833" w:type="dxa"/>
            <w:shd w:val="clear" w:color="auto" w:fill="D9D9D9" w:themeFill="background1" w:themeFillShade="D9"/>
          </w:tcPr>
          <w:p w14:paraId="65CE4F10" w14:textId="77777777" w:rsidR="008B0B0E" w:rsidRPr="005254D9" w:rsidRDefault="00144617" w:rsidP="005254D9">
            <w:pPr>
              <w:jc w:val="center"/>
              <w:rPr>
                <w:rFonts w:ascii="Arial" w:hAnsi="Arial"/>
              </w:rPr>
            </w:pPr>
            <w:r>
              <w:rPr>
                <w:rFonts w:ascii="Arial" w:hAnsi="Arial" w:cs="Arial"/>
                <w:b/>
                <w:bCs/>
                <w:color w:val="000000"/>
                <w:sz w:val="22"/>
                <w:szCs w:val="22"/>
              </w:rPr>
              <w:t>Total fee payable​ £</w:t>
            </w:r>
          </w:p>
        </w:tc>
      </w:tr>
      <w:tr w:rsidR="008B0B0E" w:rsidRPr="005254D9" w14:paraId="5587948C" w14:textId="77777777" w:rsidTr="006C3B75">
        <w:tc>
          <w:tcPr>
            <w:tcW w:w="6847" w:type="dxa"/>
            <w:shd w:val="clear" w:color="auto" w:fill="auto"/>
          </w:tcPr>
          <w:p w14:paraId="6552AB94" w14:textId="77777777" w:rsidR="008B0B0E" w:rsidRPr="005254D9" w:rsidRDefault="00312E03" w:rsidP="000C5EF9">
            <w:pPr>
              <w:rPr>
                <w:rFonts w:ascii="Arial" w:hAnsi="Arial"/>
              </w:rPr>
            </w:pPr>
            <w:r>
              <w:rPr>
                <w:rFonts w:ascii="Arial" w:hAnsi="Arial"/>
              </w:rPr>
              <w:t>Application for</w:t>
            </w:r>
            <w:r w:rsidR="006C3B75">
              <w:rPr>
                <w:rFonts w:ascii="Arial" w:hAnsi="Arial"/>
              </w:rPr>
              <w:t xml:space="preserve"> each</w:t>
            </w:r>
            <w:r>
              <w:rPr>
                <w:rFonts w:ascii="Arial" w:hAnsi="Arial"/>
              </w:rPr>
              <w:t xml:space="preserve"> </w:t>
            </w:r>
            <w:r w:rsidRPr="003A1E12">
              <w:rPr>
                <w:rFonts w:ascii="Arial" w:hAnsi="Arial"/>
              </w:rPr>
              <w:t>Unique Reference Number (URN)</w:t>
            </w:r>
            <w:r w:rsidR="000C5EF9">
              <w:rPr>
                <w:rFonts w:ascii="Arial" w:hAnsi="Arial"/>
              </w:rPr>
              <w:t xml:space="preserve"> – Intruder Alarm</w:t>
            </w:r>
            <w:r w:rsidR="00A74F54">
              <w:rPr>
                <w:rFonts w:ascii="Arial" w:hAnsi="Arial"/>
              </w:rPr>
              <w:t xml:space="preserve"> or Holdup Alarm</w:t>
            </w:r>
          </w:p>
        </w:tc>
        <w:tc>
          <w:tcPr>
            <w:tcW w:w="1833" w:type="dxa"/>
            <w:shd w:val="clear" w:color="auto" w:fill="auto"/>
          </w:tcPr>
          <w:p w14:paraId="2F8D29C1" w14:textId="0C47DC1E" w:rsidR="008B0B0E" w:rsidRPr="0053252A" w:rsidRDefault="007873DB" w:rsidP="006E1438">
            <w:pPr>
              <w:jc w:val="right"/>
              <w:rPr>
                <w:rFonts w:ascii="Arial" w:hAnsi="Arial"/>
              </w:rPr>
            </w:pPr>
            <w:r w:rsidRPr="0053252A">
              <w:rPr>
                <w:rFonts w:ascii="Arial" w:hAnsi="Arial"/>
              </w:rPr>
              <w:t>48.00</w:t>
            </w:r>
            <w:r w:rsidR="00777D46" w:rsidRPr="0053252A">
              <w:rPr>
                <w:rFonts w:ascii="Arial" w:hAnsi="Arial"/>
              </w:rPr>
              <w:t xml:space="preserve"> </w:t>
            </w:r>
          </w:p>
        </w:tc>
      </w:tr>
      <w:tr w:rsidR="000C5EF9" w:rsidRPr="005254D9" w14:paraId="7C5C85BC" w14:textId="77777777" w:rsidTr="006C3B75">
        <w:tc>
          <w:tcPr>
            <w:tcW w:w="6847" w:type="dxa"/>
            <w:shd w:val="clear" w:color="auto" w:fill="auto"/>
          </w:tcPr>
          <w:p w14:paraId="4D5AAAFB" w14:textId="77777777" w:rsidR="000C5EF9" w:rsidRDefault="000C5EF9" w:rsidP="000C5EF9">
            <w:pPr>
              <w:rPr>
                <w:rFonts w:ascii="Arial" w:hAnsi="Arial"/>
              </w:rPr>
            </w:pPr>
            <w:r>
              <w:rPr>
                <w:rFonts w:ascii="Arial" w:hAnsi="Arial"/>
              </w:rPr>
              <w:t xml:space="preserve">Application for each </w:t>
            </w:r>
            <w:r w:rsidRPr="003A1E12">
              <w:rPr>
                <w:rFonts w:ascii="Arial" w:hAnsi="Arial"/>
              </w:rPr>
              <w:t>Unique Reference Number (URN)</w:t>
            </w:r>
            <w:r>
              <w:rPr>
                <w:rFonts w:ascii="Arial" w:hAnsi="Arial"/>
              </w:rPr>
              <w:t xml:space="preserve"> – Combined Intruder Alarm and Holdup Alarm</w:t>
            </w:r>
          </w:p>
        </w:tc>
        <w:tc>
          <w:tcPr>
            <w:tcW w:w="1833" w:type="dxa"/>
            <w:shd w:val="clear" w:color="auto" w:fill="auto"/>
          </w:tcPr>
          <w:p w14:paraId="2A5E3D25" w14:textId="6DA00CDC" w:rsidR="000C5EF9" w:rsidRPr="0053252A" w:rsidRDefault="008203A1" w:rsidP="006E1438">
            <w:pPr>
              <w:jc w:val="right"/>
              <w:rPr>
                <w:rFonts w:ascii="Arial" w:hAnsi="Arial"/>
              </w:rPr>
            </w:pPr>
            <w:r w:rsidRPr="0053252A">
              <w:rPr>
                <w:rFonts w:ascii="Arial" w:hAnsi="Arial"/>
              </w:rPr>
              <w:t>96.00</w:t>
            </w:r>
          </w:p>
        </w:tc>
      </w:tr>
      <w:tr w:rsidR="00A74F54" w:rsidRPr="005254D9" w14:paraId="40808BE4" w14:textId="77777777" w:rsidTr="006C3B75">
        <w:tc>
          <w:tcPr>
            <w:tcW w:w="6847" w:type="dxa"/>
            <w:shd w:val="clear" w:color="auto" w:fill="auto"/>
          </w:tcPr>
          <w:p w14:paraId="04838093" w14:textId="77777777" w:rsidR="00A74F54" w:rsidRPr="003A1E12" w:rsidRDefault="00A74F54" w:rsidP="003A1E12">
            <w:pPr>
              <w:rPr>
                <w:rFonts w:ascii="Arial" w:hAnsi="Arial"/>
              </w:rPr>
            </w:pPr>
            <w:r w:rsidRPr="003A1E12">
              <w:rPr>
                <w:rFonts w:ascii="Arial" w:hAnsi="Arial"/>
              </w:rPr>
              <w:t>Existing user changing security company</w:t>
            </w:r>
            <w:r>
              <w:rPr>
                <w:rFonts w:ascii="Arial" w:hAnsi="Arial"/>
              </w:rPr>
              <w:t xml:space="preserve"> (with 1 element)</w:t>
            </w:r>
          </w:p>
        </w:tc>
        <w:tc>
          <w:tcPr>
            <w:tcW w:w="1833" w:type="dxa"/>
            <w:shd w:val="clear" w:color="auto" w:fill="auto"/>
          </w:tcPr>
          <w:p w14:paraId="43E843DF" w14:textId="149AA7D2" w:rsidR="00A74F54" w:rsidRPr="0053252A" w:rsidRDefault="007873DB" w:rsidP="005254D9">
            <w:pPr>
              <w:jc w:val="right"/>
              <w:rPr>
                <w:rFonts w:ascii="Arial" w:hAnsi="Arial"/>
              </w:rPr>
            </w:pPr>
            <w:r w:rsidRPr="0053252A">
              <w:rPr>
                <w:rFonts w:ascii="Arial" w:hAnsi="Arial"/>
              </w:rPr>
              <w:t>48.00</w:t>
            </w:r>
          </w:p>
        </w:tc>
      </w:tr>
      <w:tr w:rsidR="00312E03" w:rsidRPr="005254D9" w14:paraId="00A1DBAC" w14:textId="77777777" w:rsidTr="006C3B75">
        <w:tc>
          <w:tcPr>
            <w:tcW w:w="6847" w:type="dxa"/>
            <w:shd w:val="clear" w:color="auto" w:fill="auto"/>
          </w:tcPr>
          <w:p w14:paraId="1E83876A" w14:textId="77777777" w:rsidR="00312E03" w:rsidRPr="005254D9" w:rsidRDefault="00675938" w:rsidP="003A1E12">
            <w:pPr>
              <w:rPr>
                <w:rFonts w:ascii="Arial" w:hAnsi="Arial"/>
              </w:rPr>
            </w:pPr>
            <w:r w:rsidRPr="003A1E12">
              <w:rPr>
                <w:rFonts w:ascii="Arial" w:hAnsi="Arial"/>
              </w:rPr>
              <w:t>Existing user changing security company</w:t>
            </w:r>
            <w:r w:rsidR="006C4BF5">
              <w:rPr>
                <w:rFonts w:ascii="Arial" w:hAnsi="Arial"/>
              </w:rPr>
              <w:t xml:space="preserve"> (with 2 elements)</w:t>
            </w:r>
          </w:p>
        </w:tc>
        <w:tc>
          <w:tcPr>
            <w:tcW w:w="1833" w:type="dxa"/>
            <w:shd w:val="clear" w:color="auto" w:fill="auto"/>
          </w:tcPr>
          <w:p w14:paraId="36EEC254" w14:textId="1C1D065C" w:rsidR="00312E03" w:rsidRPr="0053252A" w:rsidRDefault="008203A1" w:rsidP="005254D9">
            <w:pPr>
              <w:jc w:val="right"/>
              <w:rPr>
                <w:rFonts w:ascii="Arial" w:hAnsi="Arial"/>
              </w:rPr>
            </w:pPr>
            <w:r w:rsidRPr="0053252A">
              <w:rPr>
                <w:rFonts w:ascii="Arial" w:hAnsi="Arial"/>
              </w:rPr>
              <w:t>72.00</w:t>
            </w:r>
          </w:p>
        </w:tc>
      </w:tr>
    </w:tbl>
    <w:p w14:paraId="5C751014" w14:textId="77777777" w:rsidR="008B0B0E" w:rsidRDefault="008B0B0E" w:rsidP="003A1E12">
      <w:pPr>
        <w:rPr>
          <w:rFonts w:ascii="Arial" w:hAnsi="Arial"/>
        </w:rPr>
      </w:pPr>
    </w:p>
    <w:p w14:paraId="11F6AAC2" w14:textId="77777777" w:rsidR="008B0B0E" w:rsidRPr="003A1E12" w:rsidRDefault="00DB3DAD" w:rsidP="003A1E12">
      <w:pPr>
        <w:rPr>
          <w:rFonts w:ascii="Arial" w:hAnsi="Arial"/>
        </w:rPr>
      </w:pPr>
      <w:r w:rsidRPr="003A1E12">
        <w:rPr>
          <w:rFonts w:ascii="Arial" w:hAnsi="Arial"/>
        </w:rPr>
        <w:t>For Lone Worker Devices (LWDs), The ARC may apply to the relevant police force for a URN, if the conditions of the ACPO Police Response to Security Systems (Police Requirements for Lone Worker Services) are complied with. The cost of the URN will depend on the number of systems monitored, as detailed in the table below.</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1843"/>
      </w:tblGrid>
      <w:tr w:rsidR="008B0B0E" w:rsidRPr="005254D9" w14:paraId="3A00CEDC" w14:textId="77777777" w:rsidTr="005F088E">
        <w:tc>
          <w:tcPr>
            <w:tcW w:w="6912" w:type="dxa"/>
            <w:shd w:val="clear" w:color="auto" w:fill="D9D9D9" w:themeFill="background1" w:themeFillShade="D9"/>
            <w:vAlign w:val="center"/>
          </w:tcPr>
          <w:p w14:paraId="3F018B1A" w14:textId="77777777" w:rsidR="008B0B0E" w:rsidRPr="00144617" w:rsidRDefault="008B0B0E" w:rsidP="00144617">
            <w:pPr>
              <w:rPr>
                <w:rFonts w:ascii="Arial" w:hAnsi="Arial"/>
                <w:b/>
              </w:rPr>
            </w:pPr>
            <w:r w:rsidRPr="00144617">
              <w:rPr>
                <w:rFonts w:ascii="Arial" w:hAnsi="Arial"/>
                <w:b/>
              </w:rPr>
              <w:t>Charge</w:t>
            </w:r>
          </w:p>
        </w:tc>
        <w:tc>
          <w:tcPr>
            <w:tcW w:w="1843" w:type="dxa"/>
            <w:shd w:val="clear" w:color="auto" w:fill="D9D9D9" w:themeFill="background1" w:themeFillShade="D9"/>
          </w:tcPr>
          <w:p w14:paraId="394227E2" w14:textId="77777777" w:rsidR="008B0B0E" w:rsidRPr="00144617" w:rsidRDefault="00144617" w:rsidP="005254D9">
            <w:pPr>
              <w:jc w:val="center"/>
              <w:rPr>
                <w:rFonts w:ascii="Arial" w:hAnsi="Arial"/>
                <w:b/>
              </w:rPr>
            </w:pPr>
            <w:r w:rsidRPr="00144617">
              <w:rPr>
                <w:rFonts w:ascii="Arial" w:hAnsi="Arial" w:cs="Arial"/>
                <w:b/>
                <w:bCs/>
                <w:color w:val="000000"/>
                <w:sz w:val="22"/>
                <w:szCs w:val="22"/>
              </w:rPr>
              <w:t>Total fee payable​ £</w:t>
            </w:r>
          </w:p>
        </w:tc>
      </w:tr>
      <w:tr w:rsidR="008B0B0E" w:rsidRPr="005254D9" w14:paraId="0E3CFBF8" w14:textId="77777777" w:rsidTr="005F088E">
        <w:tc>
          <w:tcPr>
            <w:tcW w:w="6912" w:type="dxa"/>
            <w:shd w:val="clear" w:color="auto" w:fill="auto"/>
          </w:tcPr>
          <w:p w14:paraId="4C0CABE2" w14:textId="77777777" w:rsidR="008B0B0E" w:rsidRPr="005254D9" w:rsidRDefault="008B0B0E" w:rsidP="003A1E12">
            <w:pPr>
              <w:rPr>
                <w:rFonts w:ascii="Arial" w:hAnsi="Arial"/>
              </w:rPr>
            </w:pPr>
            <w:r w:rsidRPr="005254D9">
              <w:rPr>
                <w:rFonts w:ascii="Arial" w:hAnsi="Arial"/>
              </w:rPr>
              <w:t>Under 10,000 LWDs</w:t>
            </w:r>
          </w:p>
        </w:tc>
        <w:tc>
          <w:tcPr>
            <w:tcW w:w="1843" w:type="dxa"/>
            <w:shd w:val="clear" w:color="auto" w:fill="auto"/>
          </w:tcPr>
          <w:p w14:paraId="1D2ACE67" w14:textId="1E4647FA" w:rsidR="008B0B0E" w:rsidRPr="0053252A" w:rsidRDefault="007873DB" w:rsidP="005254D9">
            <w:pPr>
              <w:jc w:val="right"/>
              <w:rPr>
                <w:rFonts w:ascii="Arial" w:hAnsi="Arial"/>
              </w:rPr>
            </w:pPr>
            <w:r w:rsidRPr="0053252A">
              <w:rPr>
                <w:rFonts w:ascii="Arial" w:hAnsi="Arial"/>
              </w:rPr>
              <w:t>58.00</w:t>
            </w:r>
            <w:r w:rsidR="005459B3" w:rsidRPr="0053252A">
              <w:rPr>
                <w:rFonts w:ascii="Arial" w:hAnsi="Arial"/>
              </w:rPr>
              <w:t xml:space="preserve"> </w:t>
            </w:r>
          </w:p>
        </w:tc>
      </w:tr>
      <w:tr w:rsidR="008B0B0E" w:rsidRPr="005254D9" w14:paraId="27C8D863" w14:textId="77777777" w:rsidTr="005F088E">
        <w:tc>
          <w:tcPr>
            <w:tcW w:w="6912" w:type="dxa"/>
            <w:shd w:val="clear" w:color="auto" w:fill="auto"/>
          </w:tcPr>
          <w:p w14:paraId="549B158F" w14:textId="77777777" w:rsidR="008B0B0E" w:rsidRPr="005254D9" w:rsidRDefault="008B0B0E" w:rsidP="003A1E12">
            <w:pPr>
              <w:rPr>
                <w:rFonts w:ascii="Arial" w:hAnsi="Arial"/>
              </w:rPr>
            </w:pPr>
            <w:r w:rsidRPr="005254D9">
              <w:rPr>
                <w:rFonts w:ascii="Arial" w:hAnsi="Arial"/>
              </w:rPr>
              <w:t>10,000 to 50,000 LWDs</w:t>
            </w:r>
          </w:p>
        </w:tc>
        <w:tc>
          <w:tcPr>
            <w:tcW w:w="1843" w:type="dxa"/>
            <w:shd w:val="clear" w:color="auto" w:fill="auto"/>
          </w:tcPr>
          <w:p w14:paraId="5C96FF31" w14:textId="33CC5C04" w:rsidR="008B0B0E" w:rsidRPr="0053252A" w:rsidRDefault="007873DB" w:rsidP="005254D9">
            <w:pPr>
              <w:jc w:val="right"/>
              <w:rPr>
                <w:rFonts w:ascii="Arial" w:hAnsi="Arial"/>
              </w:rPr>
            </w:pPr>
            <w:r w:rsidRPr="0053252A">
              <w:rPr>
                <w:rFonts w:ascii="Arial" w:hAnsi="Arial"/>
              </w:rPr>
              <w:t>87.00</w:t>
            </w:r>
            <w:r w:rsidR="005459B3" w:rsidRPr="0053252A">
              <w:rPr>
                <w:rFonts w:ascii="Arial" w:hAnsi="Arial"/>
              </w:rPr>
              <w:t xml:space="preserve"> </w:t>
            </w:r>
          </w:p>
        </w:tc>
      </w:tr>
      <w:tr w:rsidR="008B0B0E" w:rsidRPr="005254D9" w14:paraId="1B4D2CF2" w14:textId="77777777" w:rsidTr="005F088E">
        <w:tc>
          <w:tcPr>
            <w:tcW w:w="6912" w:type="dxa"/>
            <w:shd w:val="clear" w:color="auto" w:fill="auto"/>
          </w:tcPr>
          <w:p w14:paraId="5F2222C8" w14:textId="77777777" w:rsidR="008B0B0E" w:rsidRPr="005254D9" w:rsidRDefault="008B0B0E" w:rsidP="003A1E12">
            <w:pPr>
              <w:rPr>
                <w:rFonts w:ascii="Arial" w:hAnsi="Arial"/>
              </w:rPr>
            </w:pPr>
            <w:r w:rsidRPr="005254D9">
              <w:rPr>
                <w:rFonts w:ascii="Arial" w:hAnsi="Arial"/>
              </w:rPr>
              <w:t>Above 50,000 LWDs</w:t>
            </w:r>
          </w:p>
        </w:tc>
        <w:tc>
          <w:tcPr>
            <w:tcW w:w="1843" w:type="dxa"/>
            <w:shd w:val="clear" w:color="auto" w:fill="auto"/>
          </w:tcPr>
          <w:p w14:paraId="3B9D442C" w14:textId="5E8B0918" w:rsidR="008B0B0E" w:rsidRPr="0053252A" w:rsidRDefault="005459B3" w:rsidP="005254D9">
            <w:pPr>
              <w:jc w:val="right"/>
              <w:rPr>
                <w:rFonts w:ascii="Arial" w:hAnsi="Arial"/>
              </w:rPr>
            </w:pPr>
            <w:r w:rsidRPr="0053252A">
              <w:rPr>
                <w:rFonts w:ascii="Arial" w:hAnsi="Arial"/>
              </w:rPr>
              <w:t xml:space="preserve">   </w:t>
            </w:r>
            <w:r w:rsidR="007873DB" w:rsidRPr="0053252A">
              <w:rPr>
                <w:rFonts w:ascii="Arial" w:hAnsi="Arial"/>
              </w:rPr>
              <w:t>116.00</w:t>
            </w:r>
            <w:r w:rsidRPr="0053252A">
              <w:rPr>
                <w:rFonts w:ascii="Arial" w:hAnsi="Arial"/>
              </w:rPr>
              <w:t xml:space="preserve"> </w:t>
            </w:r>
          </w:p>
        </w:tc>
      </w:tr>
      <w:bookmarkEnd w:id="17"/>
      <w:bookmarkEnd w:id="18"/>
    </w:tbl>
    <w:p w14:paraId="7AC1F509" w14:textId="77777777" w:rsidR="00EB020C" w:rsidRPr="003A1E12" w:rsidRDefault="00EB020C" w:rsidP="003A1E12">
      <w:pPr>
        <w:rPr>
          <w:rFonts w:ascii="Arial" w:hAnsi="Arial"/>
        </w:rPr>
      </w:pPr>
    </w:p>
    <w:p w14:paraId="7DE25227" w14:textId="77777777" w:rsidR="00DB3DAD" w:rsidRPr="00567F62" w:rsidRDefault="003A1E12" w:rsidP="00567F62">
      <w:pPr>
        <w:pStyle w:val="Heading1"/>
        <w:jc w:val="left"/>
        <w:rPr>
          <w:b/>
          <w:bCs/>
          <w:sz w:val="24"/>
          <w:u w:val="single"/>
        </w:rPr>
      </w:pPr>
      <w:bookmarkStart w:id="19" w:name="_Toc317853022"/>
      <w:bookmarkStart w:id="20" w:name="_Toc327878001"/>
      <w:bookmarkStart w:id="21" w:name="_Toc395887135"/>
      <w:r w:rsidRPr="00567F62">
        <w:rPr>
          <w:b/>
          <w:bCs/>
          <w:sz w:val="24"/>
          <w:u w:val="single"/>
        </w:rPr>
        <w:lastRenderedPageBreak/>
        <w:t>Filming</w:t>
      </w:r>
      <w:bookmarkEnd w:id="19"/>
      <w:bookmarkEnd w:id="20"/>
      <w:bookmarkEnd w:id="21"/>
    </w:p>
    <w:p w14:paraId="6E7693FB" w14:textId="77777777" w:rsidR="00DB3DAD" w:rsidRPr="003A1E12" w:rsidRDefault="00DB3DAD" w:rsidP="003A1E12">
      <w:pPr>
        <w:rPr>
          <w:rFonts w:ascii="Arial" w:hAnsi="Arial"/>
        </w:rPr>
      </w:pPr>
    </w:p>
    <w:p w14:paraId="56180117" w14:textId="77777777" w:rsidR="00DB3DAD" w:rsidRPr="003A1E12" w:rsidRDefault="006C3B75" w:rsidP="003A1E12">
      <w:pPr>
        <w:rPr>
          <w:rFonts w:ascii="Arial" w:hAnsi="Arial"/>
        </w:rPr>
      </w:pPr>
      <w:r>
        <w:rPr>
          <w:rFonts w:ascii="Arial" w:hAnsi="Arial"/>
        </w:rPr>
        <w:t xml:space="preserve">The </w:t>
      </w:r>
      <w:r w:rsidR="00DB3DAD" w:rsidRPr="003A1E12">
        <w:rPr>
          <w:rFonts w:ascii="Arial" w:hAnsi="Arial"/>
        </w:rPr>
        <w:t>Force may generate income through the use of police premises and operational activities for film and documentaries or the provision of police staff or officers to assist with such filming.  Filming charges will be e</w:t>
      </w:r>
      <w:r w:rsidR="00985314">
        <w:rPr>
          <w:rFonts w:ascii="Arial" w:hAnsi="Arial"/>
        </w:rPr>
        <w:t>valuated on an individual basis.</w:t>
      </w:r>
    </w:p>
    <w:p w14:paraId="71EEA166" w14:textId="77777777" w:rsidR="00102641" w:rsidRDefault="00102641" w:rsidP="003A1E12">
      <w:pPr>
        <w:rPr>
          <w:rFonts w:ascii="Arial" w:hAnsi="Arial"/>
        </w:rPr>
      </w:pPr>
    </w:p>
    <w:p w14:paraId="6AB2C249" w14:textId="77777777" w:rsidR="00102641" w:rsidRDefault="00102641" w:rsidP="00102641">
      <w:pPr>
        <w:rPr>
          <w:rFonts w:ascii="Arial" w:hAnsi="Arial"/>
          <w:b/>
          <w:u w:val="single"/>
        </w:rPr>
      </w:pPr>
      <w:r w:rsidRPr="006C4BF5">
        <w:rPr>
          <w:rFonts w:ascii="Arial" w:hAnsi="Arial"/>
          <w:b/>
          <w:u w:val="single"/>
        </w:rPr>
        <w:t>Training</w:t>
      </w:r>
    </w:p>
    <w:p w14:paraId="66D44AA7" w14:textId="77777777" w:rsidR="00102641" w:rsidRPr="00102641" w:rsidRDefault="00102641" w:rsidP="00102641">
      <w:pPr>
        <w:rPr>
          <w:rFonts w:ascii="Arial" w:hAnsi="Arial" w:cs="Arial"/>
          <w:b/>
          <w:u w:val="single"/>
        </w:rPr>
      </w:pPr>
    </w:p>
    <w:p w14:paraId="7940C43A" w14:textId="77777777" w:rsidR="00102641" w:rsidRPr="00102641" w:rsidRDefault="00102641" w:rsidP="00102641">
      <w:pPr>
        <w:rPr>
          <w:rFonts w:ascii="Arial" w:hAnsi="Arial" w:cs="Arial"/>
        </w:rPr>
      </w:pPr>
      <w:r w:rsidRPr="00102641">
        <w:rPr>
          <w:rFonts w:ascii="Arial" w:hAnsi="Arial" w:cs="Arial"/>
        </w:rPr>
        <w:t>Durham Constabulary offers bespoke training at some of the UK’s most advanced facilities.</w:t>
      </w:r>
    </w:p>
    <w:p w14:paraId="44B4E3ED" w14:textId="77777777" w:rsidR="00102641" w:rsidRPr="00102641" w:rsidRDefault="00102641" w:rsidP="00102641">
      <w:pPr>
        <w:rPr>
          <w:rFonts w:ascii="Arial" w:hAnsi="Arial" w:cs="Arial"/>
        </w:rPr>
      </w:pPr>
    </w:p>
    <w:p w14:paraId="6A98C281" w14:textId="77777777" w:rsidR="00102641" w:rsidRPr="00102641" w:rsidRDefault="00102641" w:rsidP="00102641">
      <w:pPr>
        <w:rPr>
          <w:rFonts w:ascii="Arial" w:hAnsi="Arial" w:cs="Arial"/>
        </w:rPr>
      </w:pPr>
      <w:r w:rsidRPr="00102641">
        <w:rPr>
          <w:rFonts w:ascii="Arial" w:hAnsi="Arial" w:cs="Arial"/>
        </w:rPr>
        <w:t>The Force’s Learning and Development Centre of Excellence can facilitate a wide-range of training at Meadowfield and the Bowburn HYDRA unit. The breadth of adaptability and array of buildings and equipment can be as flexible and creative as the needs dictate. The Meadowfield site incorporates the largest Public Order training arena in the North of England with areas developed as buildings and streets. We have developed “skills houses” with furnishings and a life like public house for realistic skills training and scenarios.  </w:t>
      </w:r>
    </w:p>
    <w:p w14:paraId="016AACAD" w14:textId="77777777" w:rsidR="00102641" w:rsidRPr="00102641" w:rsidRDefault="00102641" w:rsidP="00102641">
      <w:pPr>
        <w:rPr>
          <w:rFonts w:ascii="Arial" w:hAnsi="Arial" w:cs="Arial"/>
        </w:rPr>
      </w:pPr>
    </w:p>
    <w:p w14:paraId="746F2C35" w14:textId="77777777" w:rsidR="00102641" w:rsidRPr="00102641" w:rsidRDefault="00102641" w:rsidP="00102641">
      <w:pPr>
        <w:rPr>
          <w:rFonts w:ascii="Arial" w:hAnsi="Arial" w:cs="Arial"/>
        </w:rPr>
      </w:pPr>
      <w:r w:rsidRPr="00102641">
        <w:rPr>
          <w:rFonts w:ascii="Arial" w:hAnsi="Arial" w:cs="Arial"/>
        </w:rPr>
        <w:t>The teams of highly specialist and qualifi</w:t>
      </w:r>
      <w:r w:rsidR="00C40F6B">
        <w:rPr>
          <w:rFonts w:ascii="Arial" w:hAnsi="Arial" w:cs="Arial"/>
        </w:rPr>
        <w:t>ed trainers combine to produce</w:t>
      </w:r>
      <w:r w:rsidRPr="00102641">
        <w:rPr>
          <w:rFonts w:ascii="Arial" w:hAnsi="Arial" w:cs="Arial"/>
        </w:rPr>
        <w:t xml:space="preserve"> rewarding experiences for the client from advanced driving, through to conflict resolution</w:t>
      </w:r>
      <w:r w:rsidR="00C40F6B">
        <w:rPr>
          <w:rFonts w:ascii="Arial" w:hAnsi="Arial" w:cs="Arial"/>
        </w:rPr>
        <w:t xml:space="preserve"> and digital investigation</w:t>
      </w:r>
      <w:r w:rsidRPr="00102641">
        <w:rPr>
          <w:rFonts w:ascii="Arial" w:hAnsi="Arial" w:cs="Arial"/>
        </w:rPr>
        <w:t xml:space="preserve">. </w:t>
      </w:r>
      <w:r w:rsidR="00C40F6B">
        <w:rPr>
          <w:rFonts w:ascii="Arial" w:hAnsi="Arial" w:cs="Arial"/>
        </w:rPr>
        <w:t>The Force can</w:t>
      </w:r>
      <w:r w:rsidRPr="00102641">
        <w:rPr>
          <w:rFonts w:ascii="Arial" w:hAnsi="Arial" w:cs="Arial"/>
        </w:rPr>
        <w:t xml:space="preserve"> also host</w:t>
      </w:r>
      <w:r w:rsidR="00C40F6B">
        <w:rPr>
          <w:rFonts w:ascii="Arial" w:hAnsi="Arial" w:cs="Arial"/>
        </w:rPr>
        <w:t xml:space="preserve"> </w:t>
      </w:r>
      <w:r w:rsidRPr="00102641">
        <w:rPr>
          <w:rFonts w:ascii="Arial" w:hAnsi="Arial" w:cs="Arial"/>
        </w:rPr>
        <w:t>corporate team building training days</w:t>
      </w:r>
      <w:r w:rsidR="00C40F6B">
        <w:rPr>
          <w:rFonts w:ascii="Arial" w:hAnsi="Arial" w:cs="Arial"/>
        </w:rPr>
        <w:t xml:space="preserve">, </w:t>
      </w:r>
      <w:r w:rsidRPr="00102641">
        <w:rPr>
          <w:rFonts w:ascii="Arial" w:hAnsi="Arial" w:cs="Arial"/>
        </w:rPr>
        <w:t>gaining an ins</w:t>
      </w:r>
      <w:r w:rsidR="00C40F6B">
        <w:rPr>
          <w:rFonts w:ascii="Arial" w:hAnsi="Arial" w:cs="Arial"/>
        </w:rPr>
        <w:t>ight into and participating in</w:t>
      </w:r>
      <w:r w:rsidRPr="00102641">
        <w:rPr>
          <w:rFonts w:ascii="Arial" w:hAnsi="Arial" w:cs="Arial"/>
        </w:rPr>
        <w:t xml:space="preserve"> adrenaline filled experiences from the policing world.</w:t>
      </w:r>
    </w:p>
    <w:p w14:paraId="67FFD268" w14:textId="77777777" w:rsidR="00102641" w:rsidRPr="00102641" w:rsidRDefault="00102641" w:rsidP="00102641">
      <w:pPr>
        <w:rPr>
          <w:rFonts w:ascii="Arial" w:hAnsi="Arial" w:cs="Arial"/>
        </w:rPr>
      </w:pPr>
    </w:p>
    <w:p w14:paraId="5C37CD66" w14:textId="77777777" w:rsidR="00102641" w:rsidRPr="00102641" w:rsidRDefault="00102641" w:rsidP="00102641">
      <w:pPr>
        <w:rPr>
          <w:rFonts w:ascii="Arial" w:hAnsi="Arial" w:cs="Arial"/>
        </w:rPr>
      </w:pPr>
      <w:r w:rsidRPr="00102641">
        <w:rPr>
          <w:rFonts w:ascii="Arial" w:hAnsi="Arial" w:cs="Arial"/>
        </w:rPr>
        <w:t>With these facilities and ex</w:t>
      </w:r>
      <w:r w:rsidR="00C40F6B">
        <w:rPr>
          <w:rFonts w:ascii="Arial" w:hAnsi="Arial" w:cs="Arial"/>
        </w:rPr>
        <w:t>perienced</w:t>
      </w:r>
      <w:r w:rsidRPr="00102641">
        <w:rPr>
          <w:rFonts w:ascii="Arial" w:hAnsi="Arial" w:cs="Arial"/>
        </w:rPr>
        <w:t xml:space="preserve"> staff we can provide bespoke training, learning and development in a wide range of disciplines and not limited to law and order. </w:t>
      </w:r>
    </w:p>
    <w:p w14:paraId="63CFB84A" w14:textId="77777777" w:rsidR="00102641" w:rsidRPr="00102641" w:rsidRDefault="00102641" w:rsidP="00102641">
      <w:pPr>
        <w:rPr>
          <w:rFonts w:ascii="Arial" w:hAnsi="Arial" w:cs="Arial"/>
        </w:rPr>
      </w:pPr>
    </w:p>
    <w:p w14:paraId="32DDE0DA" w14:textId="77777777" w:rsidR="00102641" w:rsidRDefault="00102641" w:rsidP="00102641">
      <w:pPr>
        <w:rPr>
          <w:rFonts w:ascii="Arial" w:hAnsi="Arial" w:cs="Arial"/>
        </w:rPr>
      </w:pPr>
      <w:r w:rsidRPr="00102641">
        <w:rPr>
          <w:rFonts w:ascii="Arial" w:hAnsi="Arial" w:cs="Arial"/>
        </w:rPr>
        <w:t xml:space="preserve">Some of the training areas offered include: </w:t>
      </w:r>
    </w:p>
    <w:p w14:paraId="0507C93D" w14:textId="77777777" w:rsidR="00C40F6B" w:rsidRDefault="00C40F6B" w:rsidP="00C40F6B">
      <w:pPr>
        <w:pStyle w:val="ListParagraph"/>
        <w:numPr>
          <w:ilvl w:val="0"/>
          <w:numId w:val="21"/>
        </w:numPr>
        <w:rPr>
          <w:rFonts w:ascii="Arial" w:hAnsi="Arial" w:cs="Arial"/>
        </w:rPr>
      </w:pPr>
      <w:r w:rsidRPr="00102641">
        <w:rPr>
          <w:rFonts w:ascii="Arial" w:hAnsi="Arial" w:cs="Arial"/>
        </w:rPr>
        <w:t>Management and leadership training</w:t>
      </w:r>
    </w:p>
    <w:p w14:paraId="16BFEBED" w14:textId="77777777" w:rsidR="00C40F6B" w:rsidRPr="00C40F6B" w:rsidRDefault="00C40F6B" w:rsidP="000E7CBB">
      <w:pPr>
        <w:pStyle w:val="ListParagraph"/>
        <w:numPr>
          <w:ilvl w:val="0"/>
          <w:numId w:val="21"/>
        </w:numPr>
        <w:rPr>
          <w:rFonts w:ascii="Arial" w:hAnsi="Arial" w:cs="Arial"/>
        </w:rPr>
      </w:pPr>
      <w:r w:rsidRPr="00C40F6B">
        <w:rPr>
          <w:rFonts w:ascii="Arial" w:hAnsi="Arial" w:cs="Arial"/>
        </w:rPr>
        <w:t>Team Building</w:t>
      </w:r>
    </w:p>
    <w:p w14:paraId="5BCA9081" w14:textId="77777777" w:rsidR="00102641" w:rsidRPr="00102641" w:rsidRDefault="00102641" w:rsidP="00102641">
      <w:pPr>
        <w:pStyle w:val="ListParagraph"/>
        <w:numPr>
          <w:ilvl w:val="0"/>
          <w:numId w:val="21"/>
        </w:numPr>
        <w:rPr>
          <w:rFonts w:ascii="Arial" w:hAnsi="Arial" w:cs="Arial"/>
        </w:rPr>
      </w:pPr>
      <w:r w:rsidRPr="00102641">
        <w:rPr>
          <w:rFonts w:ascii="Arial" w:hAnsi="Arial" w:cs="Arial"/>
        </w:rPr>
        <w:t>Cognitive interviewing of witnesses and suspects delivered by strategic interview advisors</w:t>
      </w:r>
    </w:p>
    <w:p w14:paraId="0516818E" w14:textId="77777777" w:rsidR="00102641" w:rsidRDefault="00D629CA" w:rsidP="00102641">
      <w:pPr>
        <w:pStyle w:val="ListParagraph"/>
        <w:numPr>
          <w:ilvl w:val="0"/>
          <w:numId w:val="21"/>
        </w:numPr>
        <w:rPr>
          <w:rFonts w:ascii="Arial" w:hAnsi="Arial" w:cs="Arial"/>
        </w:rPr>
      </w:pPr>
      <w:r>
        <w:rPr>
          <w:rFonts w:ascii="Arial" w:hAnsi="Arial" w:cs="Arial"/>
        </w:rPr>
        <w:t>Digital Intelligence training</w:t>
      </w:r>
    </w:p>
    <w:p w14:paraId="4B74CC26" w14:textId="77777777" w:rsidR="00D629CA" w:rsidRDefault="00D629CA" w:rsidP="00102641">
      <w:pPr>
        <w:pStyle w:val="ListParagraph"/>
        <w:numPr>
          <w:ilvl w:val="0"/>
          <w:numId w:val="21"/>
        </w:numPr>
        <w:rPr>
          <w:rFonts w:ascii="Arial" w:hAnsi="Arial" w:cs="Arial"/>
        </w:rPr>
      </w:pPr>
      <w:r>
        <w:rPr>
          <w:rFonts w:ascii="Arial" w:hAnsi="Arial" w:cs="Arial"/>
        </w:rPr>
        <w:t>Digital equipped skills bungalow</w:t>
      </w:r>
    </w:p>
    <w:p w14:paraId="5AC8A40C" w14:textId="77777777" w:rsidR="00D629CA" w:rsidRPr="00102641" w:rsidRDefault="00D629CA" w:rsidP="00102641">
      <w:pPr>
        <w:pStyle w:val="ListParagraph"/>
        <w:numPr>
          <w:ilvl w:val="0"/>
          <w:numId w:val="21"/>
        </w:numPr>
        <w:rPr>
          <w:rFonts w:ascii="Arial" w:hAnsi="Arial" w:cs="Arial"/>
        </w:rPr>
      </w:pPr>
      <w:r>
        <w:rPr>
          <w:rFonts w:ascii="Arial" w:hAnsi="Arial" w:cs="Arial"/>
        </w:rPr>
        <w:t>Crime Scene Investigation Training (accredited by Teesside University)</w:t>
      </w:r>
    </w:p>
    <w:p w14:paraId="5E4A3CD2" w14:textId="77777777" w:rsidR="00102641" w:rsidRPr="00102641" w:rsidRDefault="00102641" w:rsidP="00102641">
      <w:pPr>
        <w:pStyle w:val="ListParagraph"/>
        <w:numPr>
          <w:ilvl w:val="0"/>
          <w:numId w:val="21"/>
        </w:numPr>
        <w:rPr>
          <w:rFonts w:ascii="Arial" w:hAnsi="Arial" w:cs="Arial"/>
        </w:rPr>
      </w:pPr>
      <w:r w:rsidRPr="00102641">
        <w:rPr>
          <w:rFonts w:ascii="Arial" w:hAnsi="Arial" w:cs="Arial"/>
        </w:rPr>
        <w:t xml:space="preserve">First aid, personal safety, conflict resolution training </w:t>
      </w:r>
    </w:p>
    <w:p w14:paraId="610C23AC" w14:textId="77777777" w:rsidR="00102641" w:rsidRDefault="00102641" w:rsidP="00102641">
      <w:pPr>
        <w:pStyle w:val="ListParagraph"/>
        <w:numPr>
          <w:ilvl w:val="0"/>
          <w:numId w:val="21"/>
        </w:numPr>
        <w:rPr>
          <w:rFonts w:ascii="Arial" w:hAnsi="Arial" w:cs="Arial"/>
        </w:rPr>
      </w:pPr>
      <w:r w:rsidRPr="00102641">
        <w:rPr>
          <w:rFonts w:ascii="Arial" w:hAnsi="Arial" w:cs="Arial"/>
        </w:rPr>
        <w:t>Public order riot training</w:t>
      </w:r>
    </w:p>
    <w:p w14:paraId="29C16017" w14:textId="77777777" w:rsidR="00D629CA" w:rsidRPr="00102641" w:rsidRDefault="00D629CA" w:rsidP="00102641">
      <w:pPr>
        <w:pStyle w:val="ListParagraph"/>
        <w:numPr>
          <w:ilvl w:val="0"/>
          <w:numId w:val="21"/>
        </w:numPr>
        <w:rPr>
          <w:rFonts w:ascii="Arial" w:hAnsi="Arial" w:cs="Arial"/>
        </w:rPr>
      </w:pPr>
      <w:r>
        <w:rPr>
          <w:rFonts w:ascii="Arial" w:hAnsi="Arial" w:cs="Arial"/>
        </w:rPr>
        <w:t>Advanced and specialist driver training</w:t>
      </w:r>
    </w:p>
    <w:p w14:paraId="7A902DB1" w14:textId="77777777" w:rsidR="00102641" w:rsidRPr="00C40F6B" w:rsidRDefault="00102641" w:rsidP="00C40F6B">
      <w:pPr>
        <w:pStyle w:val="ListParagraph"/>
        <w:numPr>
          <w:ilvl w:val="0"/>
          <w:numId w:val="21"/>
        </w:numPr>
        <w:rPr>
          <w:rFonts w:ascii="Arial" w:hAnsi="Arial" w:cs="Arial"/>
        </w:rPr>
      </w:pPr>
      <w:r w:rsidRPr="00102641">
        <w:rPr>
          <w:rFonts w:ascii="Arial" w:hAnsi="Arial" w:cs="Arial"/>
        </w:rPr>
        <w:t>Method of entry training including glass entry</w:t>
      </w:r>
    </w:p>
    <w:p w14:paraId="0835C941" w14:textId="77777777" w:rsidR="00102641" w:rsidRDefault="00102641" w:rsidP="00102641">
      <w:pPr>
        <w:rPr>
          <w:rFonts w:ascii="Arial" w:hAnsi="Arial" w:cs="Arial"/>
        </w:rPr>
      </w:pPr>
    </w:p>
    <w:p w14:paraId="12767019" w14:textId="77777777" w:rsidR="001A1E7D" w:rsidRDefault="00C40F6B" w:rsidP="00102641">
      <w:pPr>
        <w:rPr>
          <w:rFonts w:ascii="Arial" w:hAnsi="Arial" w:cs="Arial"/>
        </w:rPr>
      </w:pPr>
      <w:r>
        <w:rPr>
          <w:rFonts w:ascii="Arial" w:hAnsi="Arial" w:cs="Arial"/>
        </w:rPr>
        <w:t xml:space="preserve">The cost of the provision of training / learning &amp; development </w:t>
      </w:r>
      <w:r w:rsidRPr="003A1E12">
        <w:rPr>
          <w:rFonts w:ascii="Arial" w:hAnsi="Arial"/>
        </w:rPr>
        <w:t>will be e</w:t>
      </w:r>
      <w:r>
        <w:rPr>
          <w:rFonts w:ascii="Arial" w:hAnsi="Arial"/>
        </w:rPr>
        <w:t>valuated on an individual basis</w:t>
      </w:r>
      <w:r>
        <w:rPr>
          <w:rFonts w:ascii="Arial" w:hAnsi="Arial" w:cs="Arial"/>
        </w:rPr>
        <w:t xml:space="preserve">. </w:t>
      </w:r>
      <w:r w:rsidR="00102641" w:rsidRPr="00102641">
        <w:rPr>
          <w:rFonts w:ascii="Arial" w:hAnsi="Arial" w:cs="Arial"/>
        </w:rPr>
        <w:t xml:space="preserve">All enquiries to Ian Gulliver at the Durham Constabulary Learning and Development team. </w:t>
      </w:r>
      <w:r w:rsidR="00102641">
        <w:rPr>
          <w:rFonts w:ascii="Arial" w:hAnsi="Arial" w:cs="Arial"/>
        </w:rPr>
        <w:t xml:space="preserve">Email: </w:t>
      </w:r>
      <w:hyperlink r:id="rId10" w:history="1">
        <w:r w:rsidR="00102641" w:rsidRPr="00102641">
          <w:rPr>
            <w:rStyle w:val="Hyperlink"/>
            <w:rFonts w:ascii="Arial" w:hAnsi="Arial" w:cs="Arial"/>
            <w:color w:val="auto"/>
            <w:u w:val="none"/>
          </w:rPr>
          <w:t>ian.gulliver2@durham.pnn.police.uk</w:t>
        </w:r>
      </w:hyperlink>
      <w:r w:rsidR="00102641">
        <w:rPr>
          <w:rFonts w:ascii="Arial" w:hAnsi="Arial" w:cs="Arial"/>
        </w:rPr>
        <w:t xml:space="preserve">, </w:t>
      </w:r>
      <w:r w:rsidR="00102641" w:rsidRPr="00102641">
        <w:rPr>
          <w:rFonts w:ascii="Arial" w:hAnsi="Arial" w:cs="Arial"/>
        </w:rPr>
        <w:t>Tel. 0191 3752107</w:t>
      </w:r>
      <w:bookmarkStart w:id="22" w:name="_COST_RECOVERY_AND"/>
      <w:bookmarkStart w:id="23" w:name="_Toc317853029"/>
      <w:bookmarkStart w:id="24" w:name="_Toc327878008"/>
      <w:bookmarkStart w:id="25" w:name="_Toc395887142"/>
      <w:bookmarkEnd w:id="22"/>
    </w:p>
    <w:p w14:paraId="64B72C5F" w14:textId="77777777" w:rsidR="00102641" w:rsidRPr="00102641" w:rsidRDefault="00102641" w:rsidP="00102641">
      <w:pPr>
        <w:rPr>
          <w:rFonts w:ascii="Arial" w:hAnsi="Arial" w:cs="Arial"/>
        </w:rPr>
      </w:pPr>
    </w:p>
    <w:p w14:paraId="622E28AD" w14:textId="77777777" w:rsidR="00DB3DAD" w:rsidRPr="00567F62" w:rsidRDefault="00FB5D9B" w:rsidP="00567F62">
      <w:pPr>
        <w:pStyle w:val="Heading1"/>
        <w:jc w:val="left"/>
        <w:rPr>
          <w:b/>
          <w:bCs/>
          <w:sz w:val="24"/>
          <w:u w:val="single"/>
        </w:rPr>
      </w:pPr>
      <w:r w:rsidRPr="00567F62">
        <w:rPr>
          <w:b/>
          <w:bCs/>
          <w:sz w:val="24"/>
          <w:u w:val="single"/>
        </w:rPr>
        <w:t xml:space="preserve">Special Police Services </w:t>
      </w:r>
      <w:bookmarkEnd w:id="23"/>
      <w:bookmarkEnd w:id="24"/>
      <w:bookmarkEnd w:id="25"/>
    </w:p>
    <w:p w14:paraId="1FDB71D5" w14:textId="77777777" w:rsidR="00DB3DAD" w:rsidRPr="003A1E12" w:rsidRDefault="00DB3DAD" w:rsidP="003A1E12">
      <w:pPr>
        <w:rPr>
          <w:rFonts w:ascii="Arial" w:hAnsi="Arial"/>
        </w:rPr>
      </w:pPr>
    </w:p>
    <w:p w14:paraId="40AAAAF5" w14:textId="0E329CE9" w:rsidR="00DB3DAD" w:rsidRPr="003A1E12" w:rsidRDefault="004A2D0F" w:rsidP="003A1E12">
      <w:pPr>
        <w:rPr>
          <w:rFonts w:ascii="Arial" w:hAnsi="Arial"/>
        </w:rPr>
      </w:pPr>
      <w:r>
        <w:rPr>
          <w:rFonts w:ascii="Arial" w:hAnsi="Arial"/>
        </w:rPr>
        <w:t xml:space="preserve">The </w:t>
      </w:r>
      <w:r w:rsidR="00DB3DAD" w:rsidRPr="003A1E12">
        <w:rPr>
          <w:rFonts w:ascii="Arial" w:hAnsi="Arial"/>
        </w:rPr>
        <w:t>force</w:t>
      </w:r>
      <w:r>
        <w:rPr>
          <w:rFonts w:ascii="Arial" w:hAnsi="Arial"/>
        </w:rPr>
        <w:t xml:space="preserve"> will take steps to maximise its</w:t>
      </w:r>
      <w:r w:rsidR="00DB3DAD" w:rsidRPr="003A1E12">
        <w:rPr>
          <w:rFonts w:ascii="Arial" w:hAnsi="Arial"/>
        </w:rPr>
        <w:t xml:space="preserve"> income through the pursuit of cost recovery activities when it is in the interests of the force and their communities to do so. The charging formulae for police</w:t>
      </w:r>
      <w:r w:rsidR="00754271">
        <w:rPr>
          <w:rFonts w:ascii="Arial" w:hAnsi="Arial"/>
        </w:rPr>
        <w:t xml:space="preserve"> services is based upon the</w:t>
      </w:r>
      <w:r>
        <w:rPr>
          <w:rFonts w:ascii="Arial" w:hAnsi="Arial"/>
        </w:rPr>
        <w:t xml:space="preserve"> most up to date</w:t>
      </w:r>
      <w:r w:rsidR="00754271">
        <w:rPr>
          <w:rFonts w:ascii="Arial" w:hAnsi="Arial"/>
        </w:rPr>
        <w:t xml:space="preserve"> NPCC</w:t>
      </w:r>
      <w:r w:rsidR="00DB3DAD" w:rsidRPr="003A1E12">
        <w:rPr>
          <w:rFonts w:ascii="Arial" w:hAnsi="Arial"/>
        </w:rPr>
        <w:t xml:space="preserve"> nationally recomm</w:t>
      </w:r>
      <w:r>
        <w:rPr>
          <w:rFonts w:ascii="Arial" w:hAnsi="Arial"/>
        </w:rPr>
        <w:t>ended cost recovery mechanisms</w:t>
      </w:r>
      <w:r w:rsidR="00231C7B">
        <w:rPr>
          <w:rFonts w:ascii="Arial" w:hAnsi="Arial"/>
        </w:rPr>
        <w:t>.</w:t>
      </w:r>
    </w:p>
    <w:p w14:paraId="6E6D43C8" w14:textId="77777777" w:rsidR="00DB3DAD" w:rsidRPr="003A1E12" w:rsidRDefault="00DB3DAD" w:rsidP="003A1E12">
      <w:pPr>
        <w:rPr>
          <w:rFonts w:ascii="Arial" w:hAnsi="Arial"/>
        </w:rPr>
      </w:pPr>
    </w:p>
    <w:p w14:paraId="70CE3422" w14:textId="77777777" w:rsidR="00DB3DAD" w:rsidRPr="003A1E12" w:rsidRDefault="00DB3DAD" w:rsidP="003A1E12">
      <w:pPr>
        <w:rPr>
          <w:rFonts w:ascii="Arial" w:hAnsi="Arial"/>
        </w:rPr>
      </w:pPr>
      <w:r w:rsidRPr="003A1E12">
        <w:rPr>
          <w:rFonts w:ascii="Arial" w:hAnsi="Arial"/>
        </w:rPr>
        <w:t>The current charges for uniformed officers and frequently requested staff grades are illustrated below</w:t>
      </w:r>
      <w:r w:rsidR="006A713D">
        <w:rPr>
          <w:rFonts w:ascii="Arial" w:hAnsi="Arial"/>
        </w:rPr>
        <w:t>, rates are per hour</w:t>
      </w:r>
      <w:r w:rsidRPr="003A1E12">
        <w:rPr>
          <w:rFonts w:ascii="Arial" w:hAnsi="Arial"/>
        </w:rPr>
        <w:t xml:space="preserve">. </w:t>
      </w:r>
      <w:r w:rsidR="00A05642">
        <w:rPr>
          <w:rFonts w:ascii="Arial" w:hAnsi="Arial"/>
        </w:rPr>
        <w:t xml:space="preserve">Rates </w:t>
      </w:r>
      <w:r w:rsidRPr="003A1E12">
        <w:rPr>
          <w:rFonts w:ascii="Arial" w:hAnsi="Arial"/>
        </w:rPr>
        <w:t xml:space="preserve">for other Police Officer and Police Staff grades are available on request. </w:t>
      </w:r>
    </w:p>
    <w:p w14:paraId="31B2EC85" w14:textId="77777777" w:rsidR="00987EE4" w:rsidRDefault="00987EE4" w:rsidP="003A1E12">
      <w:pPr>
        <w:rPr>
          <w:rFonts w:ascii="Arial" w:hAnsi="Arial"/>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418"/>
        <w:gridCol w:w="1304"/>
        <w:gridCol w:w="1247"/>
      </w:tblGrid>
      <w:tr w:rsidR="00A22543" w:rsidRPr="005254D9" w14:paraId="0930F5DC" w14:textId="77777777" w:rsidTr="006A713D">
        <w:tc>
          <w:tcPr>
            <w:tcW w:w="2518" w:type="dxa"/>
            <w:shd w:val="clear" w:color="auto" w:fill="D9D9D9" w:themeFill="background1" w:themeFillShade="D9"/>
          </w:tcPr>
          <w:p w14:paraId="38288102" w14:textId="77777777" w:rsidR="00A22543" w:rsidRPr="00A22543" w:rsidRDefault="00A22543" w:rsidP="003A1E12">
            <w:pPr>
              <w:rPr>
                <w:rFonts w:ascii="Arial" w:hAnsi="Arial"/>
                <w:b/>
              </w:rPr>
            </w:pPr>
            <w:r w:rsidRPr="00A22543">
              <w:rPr>
                <w:rFonts w:ascii="Arial" w:hAnsi="Arial"/>
                <w:b/>
              </w:rPr>
              <w:t>Rank</w:t>
            </w:r>
          </w:p>
        </w:tc>
        <w:tc>
          <w:tcPr>
            <w:tcW w:w="1418" w:type="dxa"/>
            <w:shd w:val="clear" w:color="auto" w:fill="D9D9D9" w:themeFill="background1" w:themeFillShade="D9"/>
          </w:tcPr>
          <w:p w14:paraId="04EA09A4" w14:textId="77777777" w:rsidR="00A22543" w:rsidRPr="00A22543" w:rsidRDefault="00A22543" w:rsidP="00E64E99">
            <w:pPr>
              <w:jc w:val="center"/>
              <w:rPr>
                <w:rFonts w:ascii="Arial" w:hAnsi="Arial"/>
                <w:b/>
              </w:rPr>
            </w:pPr>
            <w:r w:rsidRPr="00A22543">
              <w:rPr>
                <w:rFonts w:ascii="Arial" w:hAnsi="Arial"/>
                <w:b/>
              </w:rPr>
              <w:t>Normal</w:t>
            </w:r>
            <w:r w:rsidR="006A713D">
              <w:rPr>
                <w:rFonts w:ascii="Arial" w:hAnsi="Arial"/>
                <w:b/>
              </w:rPr>
              <w:t xml:space="preserve"> £</w:t>
            </w:r>
          </w:p>
        </w:tc>
        <w:tc>
          <w:tcPr>
            <w:tcW w:w="1304" w:type="dxa"/>
            <w:shd w:val="clear" w:color="auto" w:fill="D9D9D9" w:themeFill="background1" w:themeFillShade="D9"/>
          </w:tcPr>
          <w:p w14:paraId="218078E0" w14:textId="77777777" w:rsidR="00A22543" w:rsidRPr="00A22543" w:rsidRDefault="00A22543" w:rsidP="00E64E99">
            <w:pPr>
              <w:jc w:val="center"/>
              <w:rPr>
                <w:rFonts w:ascii="Arial" w:hAnsi="Arial"/>
                <w:b/>
              </w:rPr>
            </w:pPr>
            <w:r>
              <w:rPr>
                <w:rFonts w:ascii="Arial" w:hAnsi="Arial"/>
                <w:b/>
              </w:rPr>
              <w:t>Bank Holiday</w:t>
            </w:r>
            <w:r w:rsidR="006A713D">
              <w:rPr>
                <w:rFonts w:ascii="Arial" w:hAnsi="Arial"/>
                <w:b/>
              </w:rPr>
              <w:t xml:space="preserve"> £ </w:t>
            </w:r>
          </w:p>
        </w:tc>
        <w:tc>
          <w:tcPr>
            <w:tcW w:w="1247" w:type="dxa"/>
            <w:shd w:val="clear" w:color="auto" w:fill="D9D9D9" w:themeFill="background1" w:themeFillShade="D9"/>
          </w:tcPr>
          <w:p w14:paraId="58A9E7DD" w14:textId="77777777" w:rsidR="00A22543" w:rsidRPr="00A22543" w:rsidRDefault="00E64E99" w:rsidP="00E64E99">
            <w:pPr>
              <w:jc w:val="center"/>
              <w:rPr>
                <w:rFonts w:ascii="Arial" w:hAnsi="Arial"/>
                <w:b/>
              </w:rPr>
            </w:pPr>
            <w:r>
              <w:rPr>
                <w:rFonts w:ascii="Arial" w:hAnsi="Arial"/>
                <w:b/>
              </w:rPr>
              <w:t>Short Notice</w:t>
            </w:r>
            <w:r w:rsidR="006A713D">
              <w:rPr>
                <w:rFonts w:ascii="Arial" w:hAnsi="Arial"/>
                <w:b/>
              </w:rPr>
              <w:t xml:space="preserve"> £</w:t>
            </w:r>
            <w:r>
              <w:rPr>
                <w:rFonts w:ascii="Arial" w:hAnsi="Arial"/>
                <w:b/>
              </w:rPr>
              <w:t>*</w:t>
            </w:r>
          </w:p>
        </w:tc>
      </w:tr>
      <w:tr w:rsidR="00A22543" w:rsidRPr="005254D9" w14:paraId="7A07103D" w14:textId="77777777" w:rsidTr="006A713D">
        <w:tc>
          <w:tcPr>
            <w:tcW w:w="2518" w:type="dxa"/>
            <w:shd w:val="clear" w:color="auto" w:fill="auto"/>
          </w:tcPr>
          <w:p w14:paraId="3654B3F7" w14:textId="77777777" w:rsidR="00A22543" w:rsidRPr="005254D9" w:rsidRDefault="00A22543" w:rsidP="003A1E12">
            <w:pPr>
              <w:rPr>
                <w:rFonts w:ascii="Arial" w:hAnsi="Arial"/>
              </w:rPr>
            </w:pPr>
          </w:p>
        </w:tc>
        <w:tc>
          <w:tcPr>
            <w:tcW w:w="1418" w:type="dxa"/>
            <w:shd w:val="clear" w:color="auto" w:fill="auto"/>
          </w:tcPr>
          <w:p w14:paraId="6A88E9AA" w14:textId="77777777" w:rsidR="00A22543" w:rsidRDefault="00A22543" w:rsidP="00A22543">
            <w:pPr>
              <w:jc w:val="center"/>
              <w:rPr>
                <w:rFonts w:ascii="Arial" w:hAnsi="Arial"/>
              </w:rPr>
            </w:pPr>
          </w:p>
        </w:tc>
        <w:tc>
          <w:tcPr>
            <w:tcW w:w="1304" w:type="dxa"/>
          </w:tcPr>
          <w:p w14:paraId="2178FDEB" w14:textId="77777777" w:rsidR="00A22543" w:rsidRDefault="00A22543" w:rsidP="009E645A">
            <w:pPr>
              <w:jc w:val="center"/>
              <w:rPr>
                <w:rFonts w:ascii="Arial" w:hAnsi="Arial"/>
              </w:rPr>
            </w:pPr>
          </w:p>
        </w:tc>
        <w:tc>
          <w:tcPr>
            <w:tcW w:w="1247" w:type="dxa"/>
          </w:tcPr>
          <w:p w14:paraId="39B1EE13" w14:textId="77777777" w:rsidR="00A22543" w:rsidRDefault="00A22543" w:rsidP="009E645A">
            <w:pPr>
              <w:jc w:val="center"/>
              <w:rPr>
                <w:rFonts w:ascii="Arial" w:hAnsi="Arial"/>
              </w:rPr>
            </w:pPr>
          </w:p>
        </w:tc>
      </w:tr>
      <w:tr w:rsidR="00A22543" w:rsidRPr="005254D9" w14:paraId="7DFF7896" w14:textId="77777777" w:rsidTr="006A713D">
        <w:tc>
          <w:tcPr>
            <w:tcW w:w="2518" w:type="dxa"/>
            <w:shd w:val="clear" w:color="auto" w:fill="auto"/>
          </w:tcPr>
          <w:p w14:paraId="7C06DCFB" w14:textId="77777777" w:rsidR="00A22543" w:rsidRPr="005254D9" w:rsidRDefault="00A22543" w:rsidP="003A1E12">
            <w:pPr>
              <w:rPr>
                <w:rFonts w:ascii="Arial" w:hAnsi="Arial"/>
              </w:rPr>
            </w:pPr>
            <w:r w:rsidRPr="005254D9">
              <w:rPr>
                <w:rFonts w:ascii="Arial" w:hAnsi="Arial"/>
              </w:rPr>
              <w:t>Superintendent</w:t>
            </w:r>
          </w:p>
        </w:tc>
        <w:tc>
          <w:tcPr>
            <w:tcW w:w="1418" w:type="dxa"/>
            <w:shd w:val="clear" w:color="auto" w:fill="auto"/>
          </w:tcPr>
          <w:p w14:paraId="2E588DE2" w14:textId="25C0F2A0" w:rsidR="00A22543" w:rsidRPr="005254D9" w:rsidRDefault="006E1438" w:rsidP="006A713D">
            <w:pPr>
              <w:jc w:val="right"/>
              <w:rPr>
                <w:rFonts w:ascii="Arial" w:hAnsi="Arial"/>
              </w:rPr>
            </w:pPr>
            <w:r>
              <w:rPr>
                <w:rFonts w:ascii="Arial" w:hAnsi="Arial"/>
              </w:rPr>
              <w:t>10</w:t>
            </w:r>
            <w:r w:rsidR="00B7578D">
              <w:rPr>
                <w:rFonts w:ascii="Arial" w:hAnsi="Arial"/>
              </w:rPr>
              <w:t>9.06</w:t>
            </w:r>
          </w:p>
        </w:tc>
        <w:tc>
          <w:tcPr>
            <w:tcW w:w="1304" w:type="dxa"/>
          </w:tcPr>
          <w:p w14:paraId="1647E4F4" w14:textId="5A3BE1C8" w:rsidR="00A22543" w:rsidRPr="005254D9" w:rsidRDefault="00B7578D" w:rsidP="006A713D">
            <w:pPr>
              <w:jc w:val="right"/>
              <w:rPr>
                <w:rFonts w:ascii="Arial" w:hAnsi="Arial"/>
              </w:rPr>
            </w:pPr>
            <w:r w:rsidRPr="00B7578D">
              <w:rPr>
                <w:rFonts w:ascii="Arial" w:hAnsi="Arial"/>
              </w:rPr>
              <w:t>109.06</w:t>
            </w:r>
          </w:p>
        </w:tc>
        <w:tc>
          <w:tcPr>
            <w:tcW w:w="1247" w:type="dxa"/>
          </w:tcPr>
          <w:p w14:paraId="5F2733EA" w14:textId="6687ECE6" w:rsidR="006E1438" w:rsidRPr="00DC2C52" w:rsidRDefault="00B7578D" w:rsidP="006E1438">
            <w:pPr>
              <w:jc w:val="right"/>
              <w:rPr>
                <w:rFonts w:ascii="Arial" w:hAnsi="Arial"/>
              </w:rPr>
            </w:pPr>
            <w:r w:rsidRPr="00B7578D">
              <w:rPr>
                <w:rFonts w:ascii="Arial" w:hAnsi="Arial"/>
              </w:rPr>
              <w:t>109.06</w:t>
            </w:r>
          </w:p>
        </w:tc>
      </w:tr>
      <w:tr w:rsidR="00A22543" w:rsidRPr="005254D9" w14:paraId="08E53C7C" w14:textId="77777777" w:rsidTr="006A713D">
        <w:tc>
          <w:tcPr>
            <w:tcW w:w="2518" w:type="dxa"/>
            <w:shd w:val="clear" w:color="auto" w:fill="auto"/>
          </w:tcPr>
          <w:p w14:paraId="4CC217DD" w14:textId="77777777" w:rsidR="00A22543" w:rsidRPr="005254D9" w:rsidRDefault="00A22543" w:rsidP="003A1E12">
            <w:pPr>
              <w:rPr>
                <w:rFonts w:ascii="Arial" w:hAnsi="Arial"/>
              </w:rPr>
            </w:pPr>
            <w:r w:rsidRPr="005254D9">
              <w:rPr>
                <w:rFonts w:ascii="Arial" w:hAnsi="Arial"/>
              </w:rPr>
              <w:t>Chief Inspector</w:t>
            </w:r>
          </w:p>
        </w:tc>
        <w:tc>
          <w:tcPr>
            <w:tcW w:w="1418" w:type="dxa"/>
            <w:shd w:val="clear" w:color="auto" w:fill="auto"/>
          </w:tcPr>
          <w:p w14:paraId="4D1A5F69" w14:textId="4DE91171" w:rsidR="00A22543" w:rsidRPr="005254D9" w:rsidRDefault="006E1438" w:rsidP="006A713D">
            <w:pPr>
              <w:jc w:val="right"/>
              <w:rPr>
                <w:rFonts w:ascii="Arial" w:hAnsi="Arial"/>
              </w:rPr>
            </w:pPr>
            <w:r>
              <w:rPr>
                <w:rFonts w:ascii="Arial" w:hAnsi="Arial"/>
              </w:rPr>
              <w:t>8</w:t>
            </w:r>
            <w:r w:rsidR="00CD5ADA">
              <w:rPr>
                <w:rFonts w:ascii="Arial" w:hAnsi="Arial"/>
              </w:rPr>
              <w:t>4.85</w:t>
            </w:r>
          </w:p>
        </w:tc>
        <w:tc>
          <w:tcPr>
            <w:tcW w:w="1304" w:type="dxa"/>
          </w:tcPr>
          <w:p w14:paraId="07CB2F17" w14:textId="12923D05" w:rsidR="00A22543" w:rsidRPr="005254D9" w:rsidRDefault="00CD5ADA" w:rsidP="006A713D">
            <w:pPr>
              <w:jc w:val="right"/>
              <w:rPr>
                <w:rFonts w:ascii="Arial" w:hAnsi="Arial"/>
              </w:rPr>
            </w:pPr>
            <w:r w:rsidRPr="00CD5ADA">
              <w:rPr>
                <w:rFonts w:ascii="Arial" w:hAnsi="Arial"/>
              </w:rPr>
              <w:t>84.85</w:t>
            </w:r>
          </w:p>
        </w:tc>
        <w:tc>
          <w:tcPr>
            <w:tcW w:w="1247" w:type="dxa"/>
          </w:tcPr>
          <w:p w14:paraId="18DA4712" w14:textId="0AF9CCC0" w:rsidR="00A22543" w:rsidRPr="00DC2C52" w:rsidRDefault="00CD5ADA" w:rsidP="006A713D">
            <w:pPr>
              <w:jc w:val="right"/>
              <w:rPr>
                <w:rFonts w:ascii="Arial" w:hAnsi="Arial"/>
              </w:rPr>
            </w:pPr>
            <w:r w:rsidRPr="00CD5ADA">
              <w:rPr>
                <w:rFonts w:ascii="Arial" w:hAnsi="Arial"/>
              </w:rPr>
              <w:t>84.85</w:t>
            </w:r>
          </w:p>
        </w:tc>
      </w:tr>
      <w:tr w:rsidR="00A22543" w:rsidRPr="005254D9" w14:paraId="035F4266" w14:textId="77777777" w:rsidTr="006A713D">
        <w:tc>
          <w:tcPr>
            <w:tcW w:w="2518" w:type="dxa"/>
            <w:shd w:val="clear" w:color="auto" w:fill="auto"/>
          </w:tcPr>
          <w:p w14:paraId="5D4E0456" w14:textId="77777777" w:rsidR="00A22543" w:rsidRPr="005254D9" w:rsidRDefault="00A22543" w:rsidP="003A1E12">
            <w:pPr>
              <w:rPr>
                <w:rFonts w:ascii="Arial" w:hAnsi="Arial"/>
              </w:rPr>
            </w:pPr>
            <w:r w:rsidRPr="005254D9">
              <w:rPr>
                <w:rFonts w:ascii="Arial" w:hAnsi="Arial"/>
              </w:rPr>
              <w:t>Inspector</w:t>
            </w:r>
          </w:p>
        </w:tc>
        <w:tc>
          <w:tcPr>
            <w:tcW w:w="1418" w:type="dxa"/>
            <w:shd w:val="clear" w:color="auto" w:fill="auto"/>
          </w:tcPr>
          <w:p w14:paraId="1509464A" w14:textId="75804D72" w:rsidR="00A22543" w:rsidRPr="005254D9" w:rsidRDefault="00231C7B" w:rsidP="006A713D">
            <w:pPr>
              <w:jc w:val="right"/>
              <w:rPr>
                <w:rFonts w:ascii="Arial" w:hAnsi="Arial"/>
              </w:rPr>
            </w:pPr>
            <w:r>
              <w:rPr>
                <w:rFonts w:ascii="Arial" w:hAnsi="Arial"/>
              </w:rPr>
              <w:t>8</w:t>
            </w:r>
            <w:r w:rsidR="00CD5ADA">
              <w:rPr>
                <w:rFonts w:ascii="Arial" w:hAnsi="Arial"/>
              </w:rPr>
              <w:t>2.59</w:t>
            </w:r>
          </w:p>
        </w:tc>
        <w:tc>
          <w:tcPr>
            <w:tcW w:w="1304" w:type="dxa"/>
          </w:tcPr>
          <w:p w14:paraId="1FDA3FB4" w14:textId="1361D38F" w:rsidR="00A22543" w:rsidRPr="005254D9" w:rsidRDefault="00CD5ADA" w:rsidP="006A713D">
            <w:pPr>
              <w:jc w:val="right"/>
              <w:rPr>
                <w:rFonts w:ascii="Arial" w:hAnsi="Arial"/>
              </w:rPr>
            </w:pPr>
            <w:r w:rsidRPr="00CD5ADA">
              <w:rPr>
                <w:rFonts w:ascii="Arial" w:hAnsi="Arial"/>
              </w:rPr>
              <w:t>82.59</w:t>
            </w:r>
          </w:p>
        </w:tc>
        <w:tc>
          <w:tcPr>
            <w:tcW w:w="1247" w:type="dxa"/>
          </w:tcPr>
          <w:p w14:paraId="12CAA66C" w14:textId="2CD4C73E" w:rsidR="00A22543" w:rsidRPr="00DC2C52" w:rsidRDefault="00CD5ADA" w:rsidP="006E1438">
            <w:pPr>
              <w:jc w:val="right"/>
              <w:rPr>
                <w:rFonts w:ascii="Arial" w:hAnsi="Arial"/>
              </w:rPr>
            </w:pPr>
            <w:r w:rsidRPr="00CD5ADA">
              <w:rPr>
                <w:rFonts w:ascii="Arial" w:hAnsi="Arial"/>
              </w:rPr>
              <w:t>82.59</w:t>
            </w:r>
          </w:p>
        </w:tc>
      </w:tr>
      <w:tr w:rsidR="00A22543" w:rsidRPr="005254D9" w14:paraId="6281CD4E" w14:textId="77777777" w:rsidTr="006A713D">
        <w:tc>
          <w:tcPr>
            <w:tcW w:w="2518" w:type="dxa"/>
            <w:shd w:val="clear" w:color="auto" w:fill="auto"/>
          </w:tcPr>
          <w:p w14:paraId="7882E944" w14:textId="77777777" w:rsidR="00A22543" w:rsidRPr="005254D9" w:rsidRDefault="00A22543" w:rsidP="003A1E12">
            <w:pPr>
              <w:rPr>
                <w:rFonts w:ascii="Arial" w:hAnsi="Arial"/>
              </w:rPr>
            </w:pPr>
            <w:r w:rsidRPr="005254D9">
              <w:rPr>
                <w:rFonts w:ascii="Arial" w:hAnsi="Arial"/>
              </w:rPr>
              <w:t>Sergeant</w:t>
            </w:r>
          </w:p>
        </w:tc>
        <w:tc>
          <w:tcPr>
            <w:tcW w:w="1418" w:type="dxa"/>
            <w:shd w:val="clear" w:color="auto" w:fill="auto"/>
          </w:tcPr>
          <w:p w14:paraId="513BC7F8" w14:textId="392758F1" w:rsidR="00A22543" w:rsidRPr="005254D9" w:rsidRDefault="00231C7B" w:rsidP="006A713D">
            <w:pPr>
              <w:jc w:val="right"/>
              <w:rPr>
                <w:rFonts w:ascii="Arial" w:hAnsi="Arial"/>
              </w:rPr>
            </w:pPr>
            <w:r>
              <w:rPr>
                <w:rFonts w:ascii="Arial" w:hAnsi="Arial"/>
              </w:rPr>
              <w:t>8</w:t>
            </w:r>
            <w:r w:rsidR="00CD5ADA">
              <w:rPr>
                <w:rFonts w:ascii="Arial" w:hAnsi="Arial"/>
              </w:rPr>
              <w:t>1.46</w:t>
            </w:r>
          </w:p>
        </w:tc>
        <w:tc>
          <w:tcPr>
            <w:tcW w:w="1304" w:type="dxa"/>
          </w:tcPr>
          <w:p w14:paraId="7D734F14" w14:textId="08585D67" w:rsidR="00A22543" w:rsidRPr="005254D9" w:rsidRDefault="00CD5ADA" w:rsidP="006A713D">
            <w:pPr>
              <w:jc w:val="right"/>
              <w:rPr>
                <w:rFonts w:ascii="Arial" w:hAnsi="Arial"/>
              </w:rPr>
            </w:pPr>
            <w:r>
              <w:rPr>
                <w:rFonts w:ascii="Arial" w:hAnsi="Arial"/>
              </w:rPr>
              <w:t>122.19</w:t>
            </w:r>
          </w:p>
        </w:tc>
        <w:tc>
          <w:tcPr>
            <w:tcW w:w="1247" w:type="dxa"/>
          </w:tcPr>
          <w:p w14:paraId="4BADB83D" w14:textId="1EA31059" w:rsidR="00A22543" w:rsidRPr="00DC2C52" w:rsidRDefault="00231C7B" w:rsidP="006A713D">
            <w:pPr>
              <w:jc w:val="right"/>
              <w:rPr>
                <w:rFonts w:ascii="Arial" w:hAnsi="Arial"/>
              </w:rPr>
            </w:pPr>
            <w:r>
              <w:rPr>
                <w:rFonts w:ascii="Arial" w:hAnsi="Arial"/>
              </w:rPr>
              <w:t>12</w:t>
            </w:r>
            <w:r w:rsidR="00CD5ADA">
              <w:rPr>
                <w:rFonts w:ascii="Arial" w:hAnsi="Arial"/>
              </w:rPr>
              <w:t>2.19</w:t>
            </w:r>
          </w:p>
        </w:tc>
      </w:tr>
      <w:tr w:rsidR="00A22543" w:rsidRPr="005254D9" w14:paraId="0E60C1DC" w14:textId="77777777" w:rsidTr="006A713D">
        <w:tc>
          <w:tcPr>
            <w:tcW w:w="2518" w:type="dxa"/>
            <w:shd w:val="clear" w:color="auto" w:fill="auto"/>
          </w:tcPr>
          <w:p w14:paraId="28AE1EAD" w14:textId="77777777" w:rsidR="00A22543" w:rsidRPr="005254D9" w:rsidRDefault="00A22543" w:rsidP="003A1E12">
            <w:pPr>
              <w:rPr>
                <w:rFonts w:ascii="Arial" w:hAnsi="Arial"/>
              </w:rPr>
            </w:pPr>
            <w:r w:rsidRPr="005254D9">
              <w:rPr>
                <w:rFonts w:ascii="Arial" w:hAnsi="Arial"/>
              </w:rPr>
              <w:t>Constable</w:t>
            </w:r>
          </w:p>
        </w:tc>
        <w:tc>
          <w:tcPr>
            <w:tcW w:w="1418" w:type="dxa"/>
            <w:shd w:val="clear" w:color="auto" w:fill="auto"/>
          </w:tcPr>
          <w:p w14:paraId="3ADB978F" w14:textId="73BE3184" w:rsidR="00A22543" w:rsidRPr="005254D9" w:rsidRDefault="006E1438" w:rsidP="006A713D">
            <w:pPr>
              <w:jc w:val="right"/>
              <w:rPr>
                <w:rFonts w:ascii="Arial" w:hAnsi="Arial"/>
              </w:rPr>
            </w:pPr>
            <w:r>
              <w:rPr>
                <w:rFonts w:ascii="Arial" w:hAnsi="Arial"/>
              </w:rPr>
              <w:t>64.</w:t>
            </w:r>
            <w:r w:rsidR="00CD5ADA">
              <w:rPr>
                <w:rFonts w:ascii="Arial" w:hAnsi="Arial"/>
              </w:rPr>
              <w:t>74</w:t>
            </w:r>
          </w:p>
        </w:tc>
        <w:tc>
          <w:tcPr>
            <w:tcW w:w="1304" w:type="dxa"/>
          </w:tcPr>
          <w:p w14:paraId="15521215" w14:textId="65C19586" w:rsidR="00A22543" w:rsidRPr="005254D9" w:rsidRDefault="00231C7B" w:rsidP="006A713D">
            <w:pPr>
              <w:jc w:val="right"/>
              <w:rPr>
                <w:rFonts w:ascii="Arial" w:hAnsi="Arial"/>
              </w:rPr>
            </w:pPr>
            <w:r>
              <w:rPr>
                <w:rFonts w:ascii="Arial" w:hAnsi="Arial"/>
              </w:rPr>
              <w:t>9</w:t>
            </w:r>
            <w:r w:rsidR="00CD5ADA">
              <w:rPr>
                <w:rFonts w:ascii="Arial" w:hAnsi="Arial"/>
              </w:rPr>
              <w:t>7.11</w:t>
            </w:r>
          </w:p>
        </w:tc>
        <w:tc>
          <w:tcPr>
            <w:tcW w:w="1247" w:type="dxa"/>
          </w:tcPr>
          <w:p w14:paraId="088C6DE6" w14:textId="08DBAF13" w:rsidR="00231C7B" w:rsidRPr="00DC2C52" w:rsidRDefault="00231C7B" w:rsidP="00231C7B">
            <w:pPr>
              <w:jc w:val="right"/>
              <w:rPr>
                <w:rFonts w:ascii="Arial" w:hAnsi="Arial"/>
              </w:rPr>
            </w:pPr>
            <w:r>
              <w:rPr>
                <w:rFonts w:ascii="Arial" w:hAnsi="Arial"/>
              </w:rPr>
              <w:t>9</w:t>
            </w:r>
            <w:r w:rsidR="00CD5ADA">
              <w:rPr>
                <w:rFonts w:ascii="Arial" w:hAnsi="Arial"/>
              </w:rPr>
              <w:t>7.11</w:t>
            </w:r>
          </w:p>
        </w:tc>
      </w:tr>
      <w:tr w:rsidR="00A22543" w:rsidRPr="005254D9" w14:paraId="4EC49BFF" w14:textId="77777777" w:rsidTr="006A713D">
        <w:tc>
          <w:tcPr>
            <w:tcW w:w="2518" w:type="dxa"/>
            <w:shd w:val="clear" w:color="auto" w:fill="auto"/>
          </w:tcPr>
          <w:p w14:paraId="30F9DC54" w14:textId="77777777" w:rsidR="00A22543" w:rsidRPr="005254D9" w:rsidRDefault="00A22543" w:rsidP="003A1E12">
            <w:pPr>
              <w:rPr>
                <w:rFonts w:ascii="Arial" w:hAnsi="Arial"/>
              </w:rPr>
            </w:pPr>
            <w:r w:rsidRPr="005254D9">
              <w:rPr>
                <w:rFonts w:ascii="Arial" w:hAnsi="Arial"/>
              </w:rPr>
              <w:t>PCSO</w:t>
            </w:r>
          </w:p>
        </w:tc>
        <w:tc>
          <w:tcPr>
            <w:tcW w:w="1418" w:type="dxa"/>
            <w:shd w:val="clear" w:color="auto" w:fill="auto"/>
          </w:tcPr>
          <w:p w14:paraId="7C866053" w14:textId="23A88811" w:rsidR="00A22543" w:rsidRPr="005254D9" w:rsidRDefault="00424FEF" w:rsidP="006A713D">
            <w:pPr>
              <w:tabs>
                <w:tab w:val="right" w:pos="1162"/>
              </w:tabs>
              <w:jc w:val="right"/>
              <w:rPr>
                <w:rFonts w:ascii="Arial" w:hAnsi="Arial"/>
              </w:rPr>
            </w:pPr>
            <w:r>
              <w:rPr>
                <w:rFonts w:ascii="Arial" w:hAnsi="Arial"/>
              </w:rPr>
              <w:t>42.88</w:t>
            </w:r>
          </w:p>
        </w:tc>
        <w:tc>
          <w:tcPr>
            <w:tcW w:w="1304" w:type="dxa"/>
          </w:tcPr>
          <w:p w14:paraId="4A2A39E0" w14:textId="01AD08BE" w:rsidR="00A22543" w:rsidRPr="005254D9" w:rsidRDefault="00424FEF" w:rsidP="006A713D">
            <w:pPr>
              <w:tabs>
                <w:tab w:val="right" w:pos="1162"/>
              </w:tabs>
              <w:jc w:val="right"/>
              <w:rPr>
                <w:rFonts w:ascii="Arial" w:hAnsi="Arial"/>
              </w:rPr>
            </w:pPr>
            <w:r>
              <w:rPr>
                <w:rFonts w:ascii="Arial" w:hAnsi="Arial"/>
              </w:rPr>
              <w:t>64.32</w:t>
            </w:r>
          </w:p>
        </w:tc>
        <w:tc>
          <w:tcPr>
            <w:tcW w:w="1247" w:type="dxa"/>
          </w:tcPr>
          <w:p w14:paraId="50FB2B9A" w14:textId="0BD38C16" w:rsidR="00A22543" w:rsidRPr="00DC2C52" w:rsidRDefault="00424FEF" w:rsidP="006A713D">
            <w:pPr>
              <w:jc w:val="right"/>
              <w:rPr>
                <w:rFonts w:ascii="Arial" w:hAnsi="Arial"/>
              </w:rPr>
            </w:pPr>
            <w:r>
              <w:rPr>
                <w:rFonts w:ascii="Arial" w:hAnsi="Arial"/>
              </w:rPr>
              <w:t>64.32</w:t>
            </w:r>
          </w:p>
        </w:tc>
      </w:tr>
    </w:tbl>
    <w:p w14:paraId="67A15270" w14:textId="77777777" w:rsidR="00987EE4" w:rsidRPr="00E64E99" w:rsidRDefault="00E64E99" w:rsidP="003A1E12">
      <w:pPr>
        <w:rPr>
          <w:rFonts w:ascii="Arial" w:hAnsi="Arial"/>
          <w:sz w:val="16"/>
          <w:szCs w:val="16"/>
        </w:rPr>
      </w:pPr>
      <w:r w:rsidRPr="00E64E99">
        <w:rPr>
          <w:rFonts w:ascii="Arial" w:hAnsi="Arial"/>
          <w:sz w:val="16"/>
          <w:szCs w:val="16"/>
        </w:rPr>
        <w:t>*</w:t>
      </w:r>
      <w:r w:rsidR="007D40AA">
        <w:rPr>
          <w:rFonts w:ascii="Arial" w:hAnsi="Arial"/>
          <w:sz w:val="16"/>
          <w:szCs w:val="16"/>
        </w:rPr>
        <w:t xml:space="preserve">where </w:t>
      </w:r>
      <w:r w:rsidRPr="00E64E99">
        <w:rPr>
          <w:rFonts w:ascii="Arial" w:hAnsi="Arial"/>
          <w:sz w:val="16"/>
          <w:szCs w:val="16"/>
        </w:rPr>
        <w:t>less than 15 days’ notice from request</w:t>
      </w:r>
      <w:r w:rsidR="007D40AA">
        <w:rPr>
          <w:rFonts w:ascii="Arial" w:hAnsi="Arial"/>
          <w:sz w:val="16"/>
          <w:szCs w:val="16"/>
        </w:rPr>
        <w:t xml:space="preserve"> has been given</w:t>
      </w:r>
    </w:p>
    <w:p w14:paraId="32E4737F" w14:textId="77777777" w:rsidR="00DB3DAD" w:rsidRPr="003A1E12" w:rsidRDefault="00DB3DAD" w:rsidP="003A1E12">
      <w:pPr>
        <w:rPr>
          <w:rFonts w:ascii="Arial" w:hAnsi="Arial"/>
        </w:rPr>
      </w:pPr>
    </w:p>
    <w:p w14:paraId="012F9CB1" w14:textId="77777777" w:rsidR="001D1847" w:rsidRDefault="00DB3DAD" w:rsidP="003A1E12">
      <w:pPr>
        <w:rPr>
          <w:rFonts w:ascii="Arial" w:hAnsi="Arial"/>
        </w:rPr>
      </w:pPr>
      <w:r w:rsidRPr="003A1E12">
        <w:rPr>
          <w:rFonts w:ascii="Arial" w:hAnsi="Arial"/>
        </w:rPr>
        <w:t xml:space="preserve">The Chief Constable may provide percentage abatements to the above charges, depending on the type of event and other contributing factors. </w:t>
      </w:r>
    </w:p>
    <w:p w14:paraId="1A9AE5B4" w14:textId="77777777" w:rsidR="00FF10BC" w:rsidRDefault="00FF10BC" w:rsidP="003A1E12">
      <w:pPr>
        <w:rPr>
          <w:rFonts w:ascii="Arial" w:hAnsi="Arial"/>
        </w:rPr>
      </w:pPr>
    </w:p>
    <w:p w14:paraId="436AF518" w14:textId="77777777" w:rsidR="00BA2F9C" w:rsidRDefault="00BA2F9C" w:rsidP="003A1E12">
      <w:pPr>
        <w:rPr>
          <w:rFonts w:ascii="Arial" w:hAnsi="Arial"/>
        </w:rPr>
      </w:pPr>
    </w:p>
    <w:p w14:paraId="794982BA" w14:textId="77777777" w:rsidR="00102641" w:rsidRPr="00987EE4" w:rsidRDefault="00102641" w:rsidP="00102641">
      <w:pPr>
        <w:rPr>
          <w:rFonts w:ascii="Arial" w:hAnsi="Arial" w:cs="Arial"/>
        </w:rPr>
      </w:pPr>
    </w:p>
    <w:p w14:paraId="14291C66" w14:textId="77777777" w:rsidR="00102641" w:rsidRPr="00567F62" w:rsidRDefault="00102641" w:rsidP="00102641">
      <w:pPr>
        <w:pStyle w:val="Heading1"/>
        <w:jc w:val="left"/>
        <w:rPr>
          <w:b/>
          <w:bCs/>
          <w:sz w:val="24"/>
          <w:u w:val="single"/>
        </w:rPr>
      </w:pPr>
      <w:r w:rsidRPr="00567F62">
        <w:rPr>
          <w:b/>
          <w:bCs/>
          <w:sz w:val="24"/>
          <w:u w:val="single"/>
        </w:rPr>
        <w:t>Requests for Services Not Listed Elsewhere</w:t>
      </w:r>
    </w:p>
    <w:p w14:paraId="08332E3B" w14:textId="77777777" w:rsidR="00102641" w:rsidRPr="003A1E12" w:rsidRDefault="00102641" w:rsidP="00102641">
      <w:pPr>
        <w:rPr>
          <w:rFonts w:ascii="Arial" w:hAnsi="Arial"/>
        </w:rPr>
      </w:pPr>
    </w:p>
    <w:p w14:paraId="2E813140" w14:textId="77777777" w:rsidR="00102641" w:rsidRDefault="00102641" w:rsidP="00102641">
      <w:pPr>
        <w:rPr>
          <w:rFonts w:ascii="Arial" w:hAnsi="Arial"/>
        </w:rPr>
      </w:pPr>
      <w:r w:rsidRPr="003A1E12">
        <w:rPr>
          <w:rFonts w:ascii="Arial" w:hAnsi="Arial"/>
        </w:rPr>
        <w:t>If the force receives a request to provide a service which is not listed in the cu</w:t>
      </w:r>
      <w:r w:rsidR="00072845">
        <w:rPr>
          <w:rFonts w:ascii="Arial" w:hAnsi="Arial"/>
        </w:rPr>
        <w:t xml:space="preserve">rrent Fees and Charges Handbook, this </w:t>
      </w:r>
      <w:r>
        <w:rPr>
          <w:rFonts w:ascii="Arial" w:hAnsi="Arial"/>
        </w:rPr>
        <w:t xml:space="preserve">should be referred to </w:t>
      </w:r>
      <w:r w:rsidRPr="003A1E12">
        <w:rPr>
          <w:rFonts w:ascii="Arial" w:hAnsi="Arial"/>
        </w:rPr>
        <w:t>Finance</w:t>
      </w:r>
      <w:r>
        <w:rPr>
          <w:rFonts w:ascii="Arial" w:hAnsi="Arial"/>
        </w:rPr>
        <w:t xml:space="preserve"> to enable the appropriate rates to be calculated. Departments should not estimate their own rates</w:t>
      </w:r>
      <w:r w:rsidR="00072845">
        <w:rPr>
          <w:rFonts w:ascii="Arial" w:hAnsi="Arial"/>
        </w:rPr>
        <w:t xml:space="preserve"> and charges</w:t>
      </w:r>
      <w:r>
        <w:rPr>
          <w:rFonts w:ascii="Arial" w:hAnsi="Arial"/>
        </w:rPr>
        <w:t>.</w:t>
      </w:r>
    </w:p>
    <w:p w14:paraId="2D4B3759" w14:textId="77777777" w:rsidR="008F74FE" w:rsidRPr="006C4BF5" w:rsidRDefault="008F74FE" w:rsidP="003A1E12">
      <w:pPr>
        <w:rPr>
          <w:rFonts w:ascii="Arial" w:hAnsi="Arial"/>
          <w:b/>
          <w:u w:val="single"/>
        </w:rPr>
      </w:pPr>
    </w:p>
    <w:sectPr w:rsidR="008F74FE" w:rsidRPr="006C4BF5" w:rsidSect="00A22543">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ED5F" w14:textId="77777777" w:rsidR="00CC24D7" w:rsidRDefault="00CC24D7">
      <w:r>
        <w:separator/>
      </w:r>
    </w:p>
  </w:endnote>
  <w:endnote w:type="continuationSeparator" w:id="0">
    <w:p w14:paraId="262F9B40" w14:textId="77777777" w:rsidR="00CC24D7" w:rsidRDefault="00CC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8550" w14:textId="77777777" w:rsidR="00845DB8" w:rsidRDefault="0084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C536" w14:textId="77777777" w:rsidR="00CC24D7" w:rsidRPr="00505BF3" w:rsidRDefault="00CC24D7">
    <w:pPr>
      <w:pStyle w:val="Footer"/>
      <w:jc w:val="center"/>
      <w:rPr>
        <w:rFonts w:ascii="Arial" w:hAnsi="Arial" w:cs="Arial"/>
      </w:rPr>
    </w:pPr>
    <w:r w:rsidRPr="00505BF3">
      <w:rPr>
        <w:rFonts w:ascii="Arial" w:hAnsi="Arial" w:cs="Arial"/>
        <w:snapToGrid w:val="0"/>
      </w:rPr>
      <w:t xml:space="preserve">Page </w:t>
    </w:r>
    <w:r w:rsidRPr="00505BF3">
      <w:rPr>
        <w:rFonts w:ascii="Arial" w:hAnsi="Arial" w:cs="Arial"/>
        <w:snapToGrid w:val="0"/>
      </w:rPr>
      <w:fldChar w:fldCharType="begin"/>
    </w:r>
    <w:r w:rsidRPr="00505BF3">
      <w:rPr>
        <w:rFonts w:ascii="Arial" w:hAnsi="Arial" w:cs="Arial"/>
        <w:snapToGrid w:val="0"/>
      </w:rPr>
      <w:instrText xml:space="preserve"> PAGE </w:instrText>
    </w:r>
    <w:r w:rsidRPr="00505BF3">
      <w:rPr>
        <w:rFonts w:ascii="Arial" w:hAnsi="Arial" w:cs="Arial"/>
        <w:snapToGrid w:val="0"/>
      </w:rPr>
      <w:fldChar w:fldCharType="separate"/>
    </w:r>
    <w:r w:rsidR="00174F06">
      <w:rPr>
        <w:rFonts w:ascii="Arial" w:hAnsi="Arial" w:cs="Arial"/>
        <w:noProof/>
        <w:snapToGrid w:val="0"/>
      </w:rPr>
      <w:t>10</w:t>
    </w:r>
    <w:r w:rsidRPr="00505BF3">
      <w:rPr>
        <w:rFonts w:ascii="Arial" w:hAnsi="Arial" w:cs="Arial"/>
        <w:snapToGrid w:val="0"/>
      </w:rPr>
      <w:fldChar w:fldCharType="end"/>
    </w:r>
    <w:r w:rsidRPr="00505BF3">
      <w:rPr>
        <w:rFonts w:ascii="Arial" w:hAnsi="Arial" w:cs="Arial"/>
        <w:snapToGrid w:val="0"/>
      </w:rPr>
      <w:t xml:space="preserve"> of </w:t>
    </w:r>
    <w:r w:rsidRPr="00505BF3">
      <w:rPr>
        <w:rFonts w:ascii="Arial" w:hAnsi="Arial" w:cs="Arial"/>
        <w:snapToGrid w:val="0"/>
      </w:rPr>
      <w:fldChar w:fldCharType="begin"/>
    </w:r>
    <w:r w:rsidRPr="00505BF3">
      <w:rPr>
        <w:rFonts w:ascii="Arial" w:hAnsi="Arial" w:cs="Arial"/>
        <w:snapToGrid w:val="0"/>
      </w:rPr>
      <w:instrText xml:space="preserve"> NUMPAGES </w:instrText>
    </w:r>
    <w:r w:rsidRPr="00505BF3">
      <w:rPr>
        <w:rFonts w:ascii="Arial" w:hAnsi="Arial" w:cs="Arial"/>
        <w:snapToGrid w:val="0"/>
      </w:rPr>
      <w:fldChar w:fldCharType="separate"/>
    </w:r>
    <w:r w:rsidR="00174F06">
      <w:rPr>
        <w:rFonts w:ascii="Arial" w:hAnsi="Arial" w:cs="Arial"/>
        <w:noProof/>
        <w:snapToGrid w:val="0"/>
      </w:rPr>
      <w:t>10</w:t>
    </w:r>
    <w:r w:rsidRPr="00505BF3">
      <w:rPr>
        <w:rFonts w:ascii="Arial" w:hAnsi="Arial" w:cs="Arial"/>
        <w:snapToGrid w:val="0"/>
      </w:rPr>
      <w:fldChar w:fldCharType="end"/>
    </w:r>
  </w:p>
  <w:p w14:paraId="192A818F" w14:textId="77777777" w:rsidR="00CC24D7" w:rsidRPr="00505BF3" w:rsidRDefault="00CC24D7">
    <w:pPr>
      <w:pStyle w:val="Footer"/>
      <w:jc w:val="center"/>
      <w:rPr>
        <w:rFonts w:ascii="Arial" w:hAnsi="Arial" w:cs="Arial"/>
        <w:snapToGrid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FF4C" w14:textId="77777777" w:rsidR="00845DB8" w:rsidRDefault="0084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8E76" w14:textId="77777777" w:rsidR="00CC24D7" w:rsidRDefault="00CC24D7">
      <w:r>
        <w:separator/>
      </w:r>
    </w:p>
  </w:footnote>
  <w:footnote w:type="continuationSeparator" w:id="0">
    <w:p w14:paraId="26DB4AA0" w14:textId="77777777" w:rsidR="00CC24D7" w:rsidRDefault="00CC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5062" w14:textId="77777777" w:rsidR="00845DB8" w:rsidRDefault="0084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BB70" w14:textId="77777777" w:rsidR="00CC24D7" w:rsidRPr="00065756" w:rsidRDefault="00CC24D7" w:rsidP="001E20F5">
    <w:pPr>
      <w:pStyle w:val="Header"/>
      <w:jc w:val="center"/>
      <w:rPr>
        <w:rFonts w:ascii="Arial" w:hAnsi="Arial" w:cs="Arial"/>
        <w:b/>
      </w:rPr>
    </w:pPr>
    <w:r w:rsidRPr="00065756">
      <w:rPr>
        <w:rFonts w:ascii="Arial" w:hAnsi="Arial" w:cs="Arial"/>
        <w:b/>
      </w:rPr>
      <w:t>OFFICE OF THE POLICE</w:t>
    </w:r>
    <w:r w:rsidR="00465640">
      <w:rPr>
        <w:rFonts w:ascii="Arial" w:hAnsi="Arial" w:cs="Arial"/>
        <w:b/>
      </w:rPr>
      <w:t xml:space="preserve"> </w:t>
    </w:r>
    <w:r w:rsidRPr="00065756">
      <w:rPr>
        <w:rFonts w:ascii="Arial" w:hAnsi="Arial" w:cs="Arial"/>
        <w:b/>
      </w:rPr>
      <w:t>CRIME</w:t>
    </w:r>
    <w:r w:rsidR="00465640">
      <w:rPr>
        <w:rFonts w:ascii="Arial" w:hAnsi="Arial" w:cs="Arial"/>
        <w:b/>
      </w:rPr>
      <w:t xml:space="preserve"> &amp; VICTIMS</w:t>
    </w:r>
    <w:r w:rsidRPr="00065756">
      <w:rPr>
        <w:rFonts w:ascii="Arial" w:hAnsi="Arial" w:cs="Arial"/>
        <w:b/>
      </w:rPr>
      <w:t xml:space="preserve"> COMMIS</w:t>
    </w:r>
    <w:r w:rsidR="001E20F5">
      <w:rPr>
        <w:rFonts w:ascii="Arial" w:hAnsi="Arial" w:cs="Arial"/>
        <w:b/>
      </w:rPr>
      <w:t>S</w:t>
    </w:r>
    <w:r w:rsidRPr="00065756">
      <w:rPr>
        <w:rFonts w:ascii="Arial" w:hAnsi="Arial" w:cs="Arial"/>
        <w:b/>
      </w:rPr>
      <w:t>IONER</w:t>
    </w:r>
  </w:p>
  <w:p w14:paraId="38577BB9" w14:textId="77777777" w:rsidR="00CC24D7" w:rsidRPr="006E4C6E" w:rsidRDefault="00CC24D7" w:rsidP="00355E01">
    <w:pPr>
      <w:pStyle w:val="Header"/>
      <w:tabs>
        <w:tab w:val="clear" w:pos="8306"/>
      </w:tabs>
      <w:spacing w:before="60"/>
      <w:ind w:left="-851" w:right="-525"/>
      <w:jc w:val="center"/>
      <w:rPr>
        <w:rFonts w:ascii="Arial" w:hAnsi="Arial" w:cs="Arial"/>
        <w:b/>
        <w:bCs/>
        <w:sz w:val="22"/>
        <w:szCs w:val="22"/>
      </w:rPr>
    </w:pPr>
    <w:r>
      <w:rPr>
        <w:rFonts w:ascii="Arial" w:hAnsi="Arial" w:cs="Arial"/>
        <w:b/>
        <w:bCs/>
        <w:sz w:val="22"/>
        <w:szCs w:val="22"/>
      </w:rPr>
      <w:t xml:space="preserve">DURHAM </w:t>
    </w:r>
    <w:r w:rsidRPr="006E4C6E">
      <w:rPr>
        <w:rFonts w:ascii="Arial" w:hAnsi="Arial" w:cs="Arial"/>
        <w:b/>
        <w:bCs/>
        <w:sz w:val="22"/>
        <w:szCs w:val="22"/>
      </w:rPr>
      <w:t>CONSTABULARY</w:t>
    </w:r>
  </w:p>
  <w:p w14:paraId="0F323F5A" w14:textId="77777777" w:rsidR="00CC24D7" w:rsidRPr="006E4C6E" w:rsidRDefault="00CC24D7" w:rsidP="00913878">
    <w:pPr>
      <w:pStyle w:val="Header"/>
      <w:tabs>
        <w:tab w:val="clear" w:pos="8306"/>
      </w:tabs>
      <w:spacing w:before="60"/>
      <w:ind w:left="-851" w:right="-525"/>
      <w:jc w:val="center"/>
      <w:rPr>
        <w:rFonts w:ascii="Arial" w:hAnsi="Arial" w:cs="Arial"/>
        <w:b/>
        <w:bCs/>
        <w:sz w:val="22"/>
        <w:szCs w:val="22"/>
      </w:rPr>
    </w:pPr>
    <w:r w:rsidRPr="006E4C6E">
      <w:rPr>
        <w:rFonts w:ascii="Arial" w:hAnsi="Arial" w:cs="Arial"/>
        <w:b/>
        <w:bCs/>
        <w:sz w:val="22"/>
        <w:szCs w:val="22"/>
      </w:rPr>
      <w:t>FEES &amp; CHARGES HANDBOOK</w:t>
    </w:r>
  </w:p>
  <w:p w14:paraId="15B51CB1" w14:textId="77777777" w:rsidR="00CC24D7" w:rsidRPr="006E4C6E" w:rsidRDefault="00CC24D7" w:rsidP="00681ED9">
    <w:pPr>
      <w:pStyle w:val="Header"/>
      <w:spacing w:before="120"/>
      <w:jc w:val="center"/>
      <w:rPr>
        <w:rFonts w:ascii="Arial" w:hAnsi="Arial" w:cs="Arial"/>
        <w:sz w:val="16"/>
        <w:szCs w:val="16"/>
      </w:rPr>
    </w:pPr>
    <w:r w:rsidRPr="006E4C6E">
      <w:rPr>
        <w:rFonts w:ascii="Arial" w:hAnsi="Arial" w:cs="Arial"/>
        <w:sz w:val="16"/>
        <w:szCs w:val="16"/>
      </w:rPr>
      <w:t xml:space="preserve">Please always check for the latest version of the Fees and Charges Handbook. </w:t>
    </w:r>
  </w:p>
  <w:p w14:paraId="601A603B" w14:textId="77777777" w:rsidR="00CC24D7" w:rsidRDefault="00CC24D7">
    <w:pPr>
      <w:pStyle w:val="Header"/>
      <w:spacing w:before="120"/>
      <w:rPr>
        <w:sz w:val="16"/>
        <w:szCs w:val="16"/>
      </w:rPr>
    </w:pPr>
    <w:r>
      <w:rPr>
        <w:noProof/>
        <w:lang w:eastAsia="en-GB"/>
      </w:rPr>
      <mc:AlternateContent>
        <mc:Choice Requires="wps">
          <w:drawing>
            <wp:anchor distT="0" distB="0" distL="114300" distR="114300" simplePos="0" relativeHeight="251657728" behindDoc="0" locked="0" layoutInCell="0" allowOverlap="1" wp14:anchorId="64C86D73" wp14:editId="781BCAC9">
              <wp:simplePos x="0" y="0"/>
              <wp:positionH relativeFrom="column">
                <wp:posOffset>-45720</wp:posOffset>
              </wp:positionH>
              <wp:positionV relativeFrom="paragraph">
                <wp:posOffset>6985</wp:posOffset>
              </wp:positionV>
              <wp:extent cx="5303520" cy="0"/>
              <wp:effectExtent l="11430" t="16510"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F2C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hoFAIAACk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" o:allowincell="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B07C" w14:textId="77777777" w:rsidR="00845DB8" w:rsidRDefault="0084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D70"/>
    <w:multiLevelType w:val="hybridMultilevel"/>
    <w:tmpl w:val="A3D249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9942C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18DC"/>
    <w:multiLevelType w:val="hybridMultilevel"/>
    <w:tmpl w:val="AC469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93B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AC6D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42045D"/>
    <w:multiLevelType w:val="hybridMultilevel"/>
    <w:tmpl w:val="3168EE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07B1A"/>
    <w:multiLevelType w:val="hybridMultilevel"/>
    <w:tmpl w:val="A270196A"/>
    <w:lvl w:ilvl="0" w:tplc="41060704">
      <w:start w:val="1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12C43FF"/>
    <w:multiLevelType w:val="hybridMultilevel"/>
    <w:tmpl w:val="CE7E3DB8"/>
    <w:lvl w:ilvl="0" w:tplc="788AC8A4">
      <w:start w:val="9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63BA2"/>
    <w:multiLevelType w:val="hybridMultilevel"/>
    <w:tmpl w:val="7D22E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31B36"/>
    <w:multiLevelType w:val="hybridMultilevel"/>
    <w:tmpl w:val="3E243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5516EA"/>
    <w:multiLevelType w:val="multilevel"/>
    <w:tmpl w:val="755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23AD1"/>
    <w:multiLevelType w:val="hybridMultilevel"/>
    <w:tmpl w:val="FF201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D6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2304A"/>
    <w:multiLevelType w:val="hybridMultilevel"/>
    <w:tmpl w:val="8E666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8D32F0"/>
    <w:multiLevelType w:val="hybridMultilevel"/>
    <w:tmpl w:val="10C8183E"/>
    <w:lvl w:ilvl="0" w:tplc="3822D708">
      <w:start w:val="1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FE45BDB"/>
    <w:multiLevelType w:val="hybridMultilevel"/>
    <w:tmpl w:val="F82EA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5544D"/>
    <w:multiLevelType w:val="hybridMultilevel"/>
    <w:tmpl w:val="A2A4F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4420E"/>
    <w:multiLevelType w:val="hybridMultilevel"/>
    <w:tmpl w:val="3530F15E"/>
    <w:lvl w:ilvl="0" w:tplc="951024EC">
      <w:start w:val="1"/>
      <w:numFmt w:val="decimal"/>
      <w:lvlText w:val="%1."/>
      <w:lvlJc w:val="left"/>
      <w:pPr>
        <w:tabs>
          <w:tab w:val="num" w:pos="720"/>
        </w:tabs>
        <w:ind w:left="720" w:hanging="720"/>
      </w:pPr>
      <w:rPr>
        <w:rFonts w:hint="default"/>
        <w:b w:val="0"/>
        <w:i w:val="0"/>
        <w:color w:val="auto"/>
      </w:rPr>
    </w:lvl>
    <w:lvl w:ilvl="1" w:tplc="FFFFFFFF">
      <w:start w:val="1"/>
      <w:numFmt w:val="lowerLetter"/>
      <w:lvlText w:val="%2."/>
      <w:lvlJc w:val="left"/>
      <w:pPr>
        <w:tabs>
          <w:tab w:val="num" w:pos="1440"/>
        </w:tabs>
        <w:ind w:left="1440" w:hanging="360"/>
      </w:pPr>
    </w:lvl>
    <w:lvl w:ilvl="2" w:tplc="FCEC7CF2">
      <w:numFmt w:val="bullet"/>
      <w:lvlText w:val=""/>
      <w:lvlJc w:val="left"/>
      <w:pPr>
        <w:tabs>
          <w:tab w:val="num" w:pos="2340"/>
        </w:tabs>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80709D"/>
    <w:multiLevelType w:val="hybridMultilevel"/>
    <w:tmpl w:val="0C0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76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243BB9"/>
    <w:multiLevelType w:val="hybridMultilevel"/>
    <w:tmpl w:val="C4BA8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E2B9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E535C0"/>
    <w:multiLevelType w:val="hybridMultilevel"/>
    <w:tmpl w:val="7E783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E566BC0"/>
    <w:multiLevelType w:val="hybridMultilevel"/>
    <w:tmpl w:val="02CEE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69244523">
    <w:abstractNumId w:val="19"/>
  </w:num>
  <w:num w:numId="2" w16cid:durableId="858659878">
    <w:abstractNumId w:val="1"/>
  </w:num>
  <w:num w:numId="3" w16cid:durableId="1001087063">
    <w:abstractNumId w:val="4"/>
  </w:num>
  <w:num w:numId="4" w16cid:durableId="1138767329">
    <w:abstractNumId w:val="3"/>
  </w:num>
  <w:num w:numId="5" w16cid:durableId="55320705">
    <w:abstractNumId w:val="12"/>
  </w:num>
  <w:num w:numId="6" w16cid:durableId="569728122">
    <w:abstractNumId w:val="0"/>
  </w:num>
  <w:num w:numId="7" w16cid:durableId="314116113">
    <w:abstractNumId w:val="13"/>
  </w:num>
  <w:num w:numId="8" w16cid:durableId="2079597627">
    <w:abstractNumId w:val="9"/>
  </w:num>
  <w:num w:numId="9" w16cid:durableId="2051568129">
    <w:abstractNumId w:val="22"/>
  </w:num>
  <w:num w:numId="10" w16cid:durableId="1199005379">
    <w:abstractNumId w:val="21"/>
  </w:num>
  <w:num w:numId="11" w16cid:durableId="789320332">
    <w:abstractNumId w:val="17"/>
  </w:num>
  <w:num w:numId="12" w16cid:durableId="1776948844">
    <w:abstractNumId w:val="5"/>
  </w:num>
  <w:num w:numId="13" w16cid:durableId="1627127929">
    <w:abstractNumId w:val="15"/>
  </w:num>
  <w:num w:numId="14" w16cid:durableId="1131704059">
    <w:abstractNumId w:val="16"/>
  </w:num>
  <w:num w:numId="15" w16cid:durableId="123697114">
    <w:abstractNumId w:val="11"/>
  </w:num>
  <w:num w:numId="16" w16cid:durableId="1743722064">
    <w:abstractNumId w:val="2"/>
  </w:num>
  <w:num w:numId="17" w16cid:durableId="166680969">
    <w:abstractNumId w:val="23"/>
  </w:num>
  <w:num w:numId="18" w16cid:durableId="343171200">
    <w:abstractNumId w:val="8"/>
  </w:num>
  <w:num w:numId="19" w16cid:durableId="1703171323">
    <w:abstractNumId w:val="20"/>
  </w:num>
  <w:num w:numId="20" w16cid:durableId="1506898219">
    <w:abstractNumId w:val="10"/>
  </w:num>
  <w:num w:numId="21" w16cid:durableId="285624384">
    <w:abstractNumId w:val="18"/>
  </w:num>
  <w:num w:numId="22" w16cid:durableId="1056775847">
    <w:abstractNumId w:val="14"/>
  </w:num>
  <w:num w:numId="23" w16cid:durableId="242372454">
    <w:abstractNumId w:val="6"/>
  </w:num>
  <w:num w:numId="24" w16cid:durableId="694118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B6"/>
    <w:rsid w:val="00001BCE"/>
    <w:rsid w:val="0000222F"/>
    <w:rsid w:val="000022C5"/>
    <w:rsid w:val="000030DD"/>
    <w:rsid w:val="00003109"/>
    <w:rsid w:val="00007CD5"/>
    <w:rsid w:val="000132B3"/>
    <w:rsid w:val="000159C0"/>
    <w:rsid w:val="00016C68"/>
    <w:rsid w:val="00021B2C"/>
    <w:rsid w:val="0002383D"/>
    <w:rsid w:val="000245DE"/>
    <w:rsid w:val="00035725"/>
    <w:rsid w:val="000378F8"/>
    <w:rsid w:val="00037F78"/>
    <w:rsid w:val="00040C04"/>
    <w:rsid w:val="0004358A"/>
    <w:rsid w:val="000479C3"/>
    <w:rsid w:val="00055E20"/>
    <w:rsid w:val="00056CFA"/>
    <w:rsid w:val="0006230D"/>
    <w:rsid w:val="00063CF2"/>
    <w:rsid w:val="00065756"/>
    <w:rsid w:val="0006597C"/>
    <w:rsid w:val="00066187"/>
    <w:rsid w:val="00072845"/>
    <w:rsid w:val="00074E59"/>
    <w:rsid w:val="000805CB"/>
    <w:rsid w:val="000826DD"/>
    <w:rsid w:val="00084063"/>
    <w:rsid w:val="00090E1F"/>
    <w:rsid w:val="00093A11"/>
    <w:rsid w:val="000A036B"/>
    <w:rsid w:val="000A238C"/>
    <w:rsid w:val="000A69A1"/>
    <w:rsid w:val="000B2619"/>
    <w:rsid w:val="000B60DD"/>
    <w:rsid w:val="000B76FA"/>
    <w:rsid w:val="000C5290"/>
    <w:rsid w:val="000C5EF9"/>
    <w:rsid w:val="000C621D"/>
    <w:rsid w:val="000D0F62"/>
    <w:rsid w:val="000D39B0"/>
    <w:rsid w:val="000D3A59"/>
    <w:rsid w:val="000D4D53"/>
    <w:rsid w:val="000D7377"/>
    <w:rsid w:val="000E184A"/>
    <w:rsid w:val="000E5975"/>
    <w:rsid w:val="000E7105"/>
    <w:rsid w:val="000F69D0"/>
    <w:rsid w:val="000F6B48"/>
    <w:rsid w:val="00102641"/>
    <w:rsid w:val="0010599F"/>
    <w:rsid w:val="001104F9"/>
    <w:rsid w:val="00114233"/>
    <w:rsid w:val="00114430"/>
    <w:rsid w:val="0012244A"/>
    <w:rsid w:val="0012462F"/>
    <w:rsid w:val="00131B00"/>
    <w:rsid w:val="001355DC"/>
    <w:rsid w:val="001358D5"/>
    <w:rsid w:val="0013759F"/>
    <w:rsid w:val="00144617"/>
    <w:rsid w:val="0015024D"/>
    <w:rsid w:val="00153ECF"/>
    <w:rsid w:val="00156D69"/>
    <w:rsid w:val="0016478C"/>
    <w:rsid w:val="00166F1F"/>
    <w:rsid w:val="0016725D"/>
    <w:rsid w:val="00174F06"/>
    <w:rsid w:val="001754E9"/>
    <w:rsid w:val="00175B13"/>
    <w:rsid w:val="00176FE8"/>
    <w:rsid w:val="00184B70"/>
    <w:rsid w:val="001910DD"/>
    <w:rsid w:val="00191A4A"/>
    <w:rsid w:val="0019481A"/>
    <w:rsid w:val="00194F65"/>
    <w:rsid w:val="00195E2E"/>
    <w:rsid w:val="001A1E7D"/>
    <w:rsid w:val="001A52EF"/>
    <w:rsid w:val="001B263C"/>
    <w:rsid w:val="001B2EEF"/>
    <w:rsid w:val="001B3011"/>
    <w:rsid w:val="001B3820"/>
    <w:rsid w:val="001B69EF"/>
    <w:rsid w:val="001C0E60"/>
    <w:rsid w:val="001C325B"/>
    <w:rsid w:val="001C3941"/>
    <w:rsid w:val="001C471F"/>
    <w:rsid w:val="001D1847"/>
    <w:rsid w:val="001D2B7A"/>
    <w:rsid w:val="001D6280"/>
    <w:rsid w:val="001D6BEC"/>
    <w:rsid w:val="001E021E"/>
    <w:rsid w:val="001E20F5"/>
    <w:rsid w:val="001E77C5"/>
    <w:rsid w:val="001F0033"/>
    <w:rsid w:val="001F2356"/>
    <w:rsid w:val="001F29D7"/>
    <w:rsid w:val="001F2EB2"/>
    <w:rsid w:val="001F59A1"/>
    <w:rsid w:val="001F5BB9"/>
    <w:rsid w:val="001F61A8"/>
    <w:rsid w:val="002032DB"/>
    <w:rsid w:val="00203F5C"/>
    <w:rsid w:val="002047B0"/>
    <w:rsid w:val="00206C9D"/>
    <w:rsid w:val="00206FBC"/>
    <w:rsid w:val="0021095C"/>
    <w:rsid w:val="00221203"/>
    <w:rsid w:val="00223736"/>
    <w:rsid w:val="00224066"/>
    <w:rsid w:val="00226535"/>
    <w:rsid w:val="00231C7B"/>
    <w:rsid w:val="0023231D"/>
    <w:rsid w:val="00236B4F"/>
    <w:rsid w:val="00243302"/>
    <w:rsid w:val="002460B4"/>
    <w:rsid w:val="002462F2"/>
    <w:rsid w:val="00247912"/>
    <w:rsid w:val="0025552B"/>
    <w:rsid w:val="00261046"/>
    <w:rsid w:val="00274581"/>
    <w:rsid w:val="00277919"/>
    <w:rsid w:val="00282593"/>
    <w:rsid w:val="0029061E"/>
    <w:rsid w:val="00292FF7"/>
    <w:rsid w:val="0029554F"/>
    <w:rsid w:val="002A7C61"/>
    <w:rsid w:val="002B0AD5"/>
    <w:rsid w:val="002B2FE9"/>
    <w:rsid w:val="002C0196"/>
    <w:rsid w:val="002C53F7"/>
    <w:rsid w:val="002C541A"/>
    <w:rsid w:val="002C6653"/>
    <w:rsid w:val="002C6750"/>
    <w:rsid w:val="002C6CA4"/>
    <w:rsid w:val="002D2C1E"/>
    <w:rsid w:val="002E0F75"/>
    <w:rsid w:val="002E24B0"/>
    <w:rsid w:val="002E72E9"/>
    <w:rsid w:val="002F69E9"/>
    <w:rsid w:val="00300824"/>
    <w:rsid w:val="0030334F"/>
    <w:rsid w:val="003066A0"/>
    <w:rsid w:val="0030696F"/>
    <w:rsid w:val="003074B5"/>
    <w:rsid w:val="00310D39"/>
    <w:rsid w:val="00310E8C"/>
    <w:rsid w:val="0031291F"/>
    <w:rsid w:val="00312E03"/>
    <w:rsid w:val="003152C7"/>
    <w:rsid w:val="00327322"/>
    <w:rsid w:val="00332964"/>
    <w:rsid w:val="00334EA8"/>
    <w:rsid w:val="00336B6B"/>
    <w:rsid w:val="00340B61"/>
    <w:rsid w:val="0034247A"/>
    <w:rsid w:val="00343E90"/>
    <w:rsid w:val="003449B7"/>
    <w:rsid w:val="0034701E"/>
    <w:rsid w:val="00347266"/>
    <w:rsid w:val="0035544C"/>
    <w:rsid w:val="00355E01"/>
    <w:rsid w:val="00361388"/>
    <w:rsid w:val="003624ED"/>
    <w:rsid w:val="003630AF"/>
    <w:rsid w:val="00365051"/>
    <w:rsid w:val="00377B46"/>
    <w:rsid w:val="00380E41"/>
    <w:rsid w:val="00381B7F"/>
    <w:rsid w:val="00381C0B"/>
    <w:rsid w:val="0038413F"/>
    <w:rsid w:val="00386780"/>
    <w:rsid w:val="00387488"/>
    <w:rsid w:val="00391F8C"/>
    <w:rsid w:val="0039519F"/>
    <w:rsid w:val="00397A1C"/>
    <w:rsid w:val="003A1E12"/>
    <w:rsid w:val="003A4B46"/>
    <w:rsid w:val="003A6481"/>
    <w:rsid w:val="003A7CAD"/>
    <w:rsid w:val="003B41F5"/>
    <w:rsid w:val="003B442B"/>
    <w:rsid w:val="003B45A3"/>
    <w:rsid w:val="003C5FB7"/>
    <w:rsid w:val="003C643D"/>
    <w:rsid w:val="003D00F6"/>
    <w:rsid w:val="003D34E2"/>
    <w:rsid w:val="003D5E54"/>
    <w:rsid w:val="003E0799"/>
    <w:rsid w:val="003E2005"/>
    <w:rsid w:val="003F1E94"/>
    <w:rsid w:val="003F3C5E"/>
    <w:rsid w:val="003F5AA9"/>
    <w:rsid w:val="003F7086"/>
    <w:rsid w:val="003F7F60"/>
    <w:rsid w:val="00401E8E"/>
    <w:rsid w:val="00406325"/>
    <w:rsid w:val="00411F8D"/>
    <w:rsid w:val="00413C99"/>
    <w:rsid w:val="004169D6"/>
    <w:rsid w:val="00422AE2"/>
    <w:rsid w:val="0042308D"/>
    <w:rsid w:val="00424FEF"/>
    <w:rsid w:val="004255B2"/>
    <w:rsid w:val="00431A5A"/>
    <w:rsid w:val="00432607"/>
    <w:rsid w:val="004379FE"/>
    <w:rsid w:val="00443982"/>
    <w:rsid w:val="00452199"/>
    <w:rsid w:val="0045336F"/>
    <w:rsid w:val="004555D7"/>
    <w:rsid w:val="00462C23"/>
    <w:rsid w:val="00465640"/>
    <w:rsid w:val="00465CA5"/>
    <w:rsid w:val="00471C58"/>
    <w:rsid w:val="00471D72"/>
    <w:rsid w:val="004752BE"/>
    <w:rsid w:val="00477696"/>
    <w:rsid w:val="00477D96"/>
    <w:rsid w:val="004800F9"/>
    <w:rsid w:val="00480433"/>
    <w:rsid w:val="00483679"/>
    <w:rsid w:val="00485672"/>
    <w:rsid w:val="00486E00"/>
    <w:rsid w:val="00492B46"/>
    <w:rsid w:val="004A2D0F"/>
    <w:rsid w:val="004A3738"/>
    <w:rsid w:val="004B019F"/>
    <w:rsid w:val="004B3094"/>
    <w:rsid w:val="004B4E9C"/>
    <w:rsid w:val="004C6645"/>
    <w:rsid w:val="004C6C98"/>
    <w:rsid w:val="004D515A"/>
    <w:rsid w:val="004D5964"/>
    <w:rsid w:val="004E0341"/>
    <w:rsid w:val="004E66BD"/>
    <w:rsid w:val="004E7D1F"/>
    <w:rsid w:val="004F1628"/>
    <w:rsid w:val="004F36A9"/>
    <w:rsid w:val="00500664"/>
    <w:rsid w:val="0050248F"/>
    <w:rsid w:val="0050433D"/>
    <w:rsid w:val="00505BF3"/>
    <w:rsid w:val="0051392F"/>
    <w:rsid w:val="005254D9"/>
    <w:rsid w:val="0053252A"/>
    <w:rsid w:val="00533004"/>
    <w:rsid w:val="005425F2"/>
    <w:rsid w:val="005445F6"/>
    <w:rsid w:val="00544ECE"/>
    <w:rsid w:val="00544ED8"/>
    <w:rsid w:val="005459B3"/>
    <w:rsid w:val="005461EE"/>
    <w:rsid w:val="00546507"/>
    <w:rsid w:val="005554C7"/>
    <w:rsid w:val="00567F62"/>
    <w:rsid w:val="0057015E"/>
    <w:rsid w:val="0058176E"/>
    <w:rsid w:val="00584100"/>
    <w:rsid w:val="00592037"/>
    <w:rsid w:val="00597602"/>
    <w:rsid w:val="005A169C"/>
    <w:rsid w:val="005A37D8"/>
    <w:rsid w:val="005A4BDD"/>
    <w:rsid w:val="005A6988"/>
    <w:rsid w:val="005B3535"/>
    <w:rsid w:val="005C1F84"/>
    <w:rsid w:val="005C3639"/>
    <w:rsid w:val="005C47BD"/>
    <w:rsid w:val="005C4897"/>
    <w:rsid w:val="005D24D4"/>
    <w:rsid w:val="005D4520"/>
    <w:rsid w:val="005F088E"/>
    <w:rsid w:val="005F6355"/>
    <w:rsid w:val="005F6E7D"/>
    <w:rsid w:val="00602161"/>
    <w:rsid w:val="006134AA"/>
    <w:rsid w:val="00613D99"/>
    <w:rsid w:val="00620A74"/>
    <w:rsid w:val="00622B83"/>
    <w:rsid w:val="00625458"/>
    <w:rsid w:val="0062759C"/>
    <w:rsid w:val="00631506"/>
    <w:rsid w:val="006326D9"/>
    <w:rsid w:val="006351A3"/>
    <w:rsid w:val="0063693D"/>
    <w:rsid w:val="00640280"/>
    <w:rsid w:val="006405BC"/>
    <w:rsid w:val="0064130E"/>
    <w:rsid w:val="006418FC"/>
    <w:rsid w:val="006426D7"/>
    <w:rsid w:val="006428BE"/>
    <w:rsid w:val="00646C73"/>
    <w:rsid w:val="006515BB"/>
    <w:rsid w:val="006534CB"/>
    <w:rsid w:val="00653F70"/>
    <w:rsid w:val="00654D7D"/>
    <w:rsid w:val="00654EDE"/>
    <w:rsid w:val="00655046"/>
    <w:rsid w:val="0066428F"/>
    <w:rsid w:val="00664885"/>
    <w:rsid w:val="00666993"/>
    <w:rsid w:val="00671DBC"/>
    <w:rsid w:val="00673527"/>
    <w:rsid w:val="00673F40"/>
    <w:rsid w:val="006740F2"/>
    <w:rsid w:val="00675222"/>
    <w:rsid w:val="00675938"/>
    <w:rsid w:val="00676139"/>
    <w:rsid w:val="006808AD"/>
    <w:rsid w:val="00681ED9"/>
    <w:rsid w:val="00684C0F"/>
    <w:rsid w:val="00692520"/>
    <w:rsid w:val="006A4714"/>
    <w:rsid w:val="006A551C"/>
    <w:rsid w:val="006A5F53"/>
    <w:rsid w:val="006A713D"/>
    <w:rsid w:val="006B2364"/>
    <w:rsid w:val="006B40F1"/>
    <w:rsid w:val="006C3B75"/>
    <w:rsid w:val="006C4BF5"/>
    <w:rsid w:val="006C5DF5"/>
    <w:rsid w:val="006C63A8"/>
    <w:rsid w:val="006C7C7D"/>
    <w:rsid w:val="006D27BA"/>
    <w:rsid w:val="006D4461"/>
    <w:rsid w:val="006E0ADD"/>
    <w:rsid w:val="006E0FF9"/>
    <w:rsid w:val="006E1438"/>
    <w:rsid w:val="006E48E4"/>
    <w:rsid w:val="006E4C6E"/>
    <w:rsid w:val="006E5ED8"/>
    <w:rsid w:val="006E7355"/>
    <w:rsid w:val="006F37C2"/>
    <w:rsid w:val="006F431D"/>
    <w:rsid w:val="006F592F"/>
    <w:rsid w:val="00703AAC"/>
    <w:rsid w:val="0071135E"/>
    <w:rsid w:val="007146D9"/>
    <w:rsid w:val="00722670"/>
    <w:rsid w:val="007319FF"/>
    <w:rsid w:val="0073627F"/>
    <w:rsid w:val="007362ED"/>
    <w:rsid w:val="0073709D"/>
    <w:rsid w:val="007407E9"/>
    <w:rsid w:val="00740873"/>
    <w:rsid w:val="0074222D"/>
    <w:rsid w:val="00742DB3"/>
    <w:rsid w:val="00746655"/>
    <w:rsid w:val="007466DE"/>
    <w:rsid w:val="00754271"/>
    <w:rsid w:val="00754A4C"/>
    <w:rsid w:val="0075599F"/>
    <w:rsid w:val="007579BB"/>
    <w:rsid w:val="00757AFE"/>
    <w:rsid w:val="0076222C"/>
    <w:rsid w:val="0076521F"/>
    <w:rsid w:val="00765817"/>
    <w:rsid w:val="0076608D"/>
    <w:rsid w:val="0076683D"/>
    <w:rsid w:val="007745EB"/>
    <w:rsid w:val="00777D46"/>
    <w:rsid w:val="00780ADC"/>
    <w:rsid w:val="00781354"/>
    <w:rsid w:val="007870DD"/>
    <w:rsid w:val="007873DB"/>
    <w:rsid w:val="00792A4B"/>
    <w:rsid w:val="0079329B"/>
    <w:rsid w:val="00794833"/>
    <w:rsid w:val="00794F48"/>
    <w:rsid w:val="00795899"/>
    <w:rsid w:val="007A08DC"/>
    <w:rsid w:val="007A3499"/>
    <w:rsid w:val="007A3553"/>
    <w:rsid w:val="007A44E9"/>
    <w:rsid w:val="007B14AE"/>
    <w:rsid w:val="007B57A0"/>
    <w:rsid w:val="007B7F25"/>
    <w:rsid w:val="007C29C2"/>
    <w:rsid w:val="007C3006"/>
    <w:rsid w:val="007D0315"/>
    <w:rsid w:val="007D0DBE"/>
    <w:rsid w:val="007D40AA"/>
    <w:rsid w:val="007D554A"/>
    <w:rsid w:val="007D5E74"/>
    <w:rsid w:val="007E4848"/>
    <w:rsid w:val="007F0493"/>
    <w:rsid w:val="007F1F9B"/>
    <w:rsid w:val="007F285F"/>
    <w:rsid w:val="007F2EF3"/>
    <w:rsid w:val="007F365E"/>
    <w:rsid w:val="007F4BEE"/>
    <w:rsid w:val="007F5916"/>
    <w:rsid w:val="007F660A"/>
    <w:rsid w:val="00803F62"/>
    <w:rsid w:val="00804E6F"/>
    <w:rsid w:val="00810F0D"/>
    <w:rsid w:val="00812C93"/>
    <w:rsid w:val="0081616B"/>
    <w:rsid w:val="0081714B"/>
    <w:rsid w:val="008173AC"/>
    <w:rsid w:val="008203A1"/>
    <w:rsid w:val="00820CEC"/>
    <w:rsid w:val="00822B26"/>
    <w:rsid w:val="0082547A"/>
    <w:rsid w:val="008260DB"/>
    <w:rsid w:val="008265A9"/>
    <w:rsid w:val="008319CE"/>
    <w:rsid w:val="00835F61"/>
    <w:rsid w:val="00845DB8"/>
    <w:rsid w:val="00870493"/>
    <w:rsid w:val="00870BF8"/>
    <w:rsid w:val="00882217"/>
    <w:rsid w:val="00882783"/>
    <w:rsid w:val="00882AFD"/>
    <w:rsid w:val="008869FE"/>
    <w:rsid w:val="00890A68"/>
    <w:rsid w:val="00892416"/>
    <w:rsid w:val="00895DF0"/>
    <w:rsid w:val="008A0064"/>
    <w:rsid w:val="008A0AC0"/>
    <w:rsid w:val="008A2835"/>
    <w:rsid w:val="008B0B0E"/>
    <w:rsid w:val="008B4099"/>
    <w:rsid w:val="008B585A"/>
    <w:rsid w:val="008B62D8"/>
    <w:rsid w:val="008C38B3"/>
    <w:rsid w:val="008C7A5B"/>
    <w:rsid w:val="008D2FE6"/>
    <w:rsid w:val="008E31A9"/>
    <w:rsid w:val="008E5871"/>
    <w:rsid w:val="008E7CD8"/>
    <w:rsid w:val="008F3301"/>
    <w:rsid w:val="008F3406"/>
    <w:rsid w:val="008F41AA"/>
    <w:rsid w:val="008F74FE"/>
    <w:rsid w:val="00901133"/>
    <w:rsid w:val="0090353A"/>
    <w:rsid w:val="00904086"/>
    <w:rsid w:val="00912B01"/>
    <w:rsid w:val="00913878"/>
    <w:rsid w:val="00916369"/>
    <w:rsid w:val="00916FA5"/>
    <w:rsid w:val="009201F2"/>
    <w:rsid w:val="00920371"/>
    <w:rsid w:val="0092225E"/>
    <w:rsid w:val="009227F4"/>
    <w:rsid w:val="0092397C"/>
    <w:rsid w:val="00923BF7"/>
    <w:rsid w:val="00927593"/>
    <w:rsid w:val="00927EE5"/>
    <w:rsid w:val="00931E1B"/>
    <w:rsid w:val="00932F74"/>
    <w:rsid w:val="00933EEC"/>
    <w:rsid w:val="00936B99"/>
    <w:rsid w:val="0094578F"/>
    <w:rsid w:val="00952B8B"/>
    <w:rsid w:val="00955C13"/>
    <w:rsid w:val="00956406"/>
    <w:rsid w:val="00957010"/>
    <w:rsid w:val="00957AAF"/>
    <w:rsid w:val="00963FE3"/>
    <w:rsid w:val="009721E3"/>
    <w:rsid w:val="00972B49"/>
    <w:rsid w:val="00976697"/>
    <w:rsid w:val="00980DDC"/>
    <w:rsid w:val="00982940"/>
    <w:rsid w:val="00985314"/>
    <w:rsid w:val="009869F7"/>
    <w:rsid w:val="00987100"/>
    <w:rsid w:val="00987EE4"/>
    <w:rsid w:val="00995A23"/>
    <w:rsid w:val="00996726"/>
    <w:rsid w:val="009A46B0"/>
    <w:rsid w:val="009B028A"/>
    <w:rsid w:val="009B3AE5"/>
    <w:rsid w:val="009B3D89"/>
    <w:rsid w:val="009C3540"/>
    <w:rsid w:val="009C5381"/>
    <w:rsid w:val="009D08E2"/>
    <w:rsid w:val="009D127F"/>
    <w:rsid w:val="009D19D4"/>
    <w:rsid w:val="009D216F"/>
    <w:rsid w:val="009D3084"/>
    <w:rsid w:val="009D387C"/>
    <w:rsid w:val="009D4544"/>
    <w:rsid w:val="009E1F05"/>
    <w:rsid w:val="009E225C"/>
    <w:rsid w:val="009E2CD4"/>
    <w:rsid w:val="009E30B1"/>
    <w:rsid w:val="009E3B94"/>
    <w:rsid w:val="009F223D"/>
    <w:rsid w:val="009F2383"/>
    <w:rsid w:val="009F2574"/>
    <w:rsid w:val="009F2CAC"/>
    <w:rsid w:val="009F6A79"/>
    <w:rsid w:val="009F7DA2"/>
    <w:rsid w:val="00A02E0A"/>
    <w:rsid w:val="00A02EB4"/>
    <w:rsid w:val="00A0444E"/>
    <w:rsid w:val="00A05642"/>
    <w:rsid w:val="00A05721"/>
    <w:rsid w:val="00A05A8C"/>
    <w:rsid w:val="00A072FE"/>
    <w:rsid w:val="00A122D4"/>
    <w:rsid w:val="00A14248"/>
    <w:rsid w:val="00A14890"/>
    <w:rsid w:val="00A22543"/>
    <w:rsid w:val="00A322CB"/>
    <w:rsid w:val="00A328A3"/>
    <w:rsid w:val="00A37718"/>
    <w:rsid w:val="00A3775A"/>
    <w:rsid w:val="00A406B6"/>
    <w:rsid w:val="00A41D2A"/>
    <w:rsid w:val="00A43AD0"/>
    <w:rsid w:val="00A472A9"/>
    <w:rsid w:val="00A553B5"/>
    <w:rsid w:val="00A657EF"/>
    <w:rsid w:val="00A7221B"/>
    <w:rsid w:val="00A73921"/>
    <w:rsid w:val="00A73AED"/>
    <w:rsid w:val="00A74F54"/>
    <w:rsid w:val="00A931EE"/>
    <w:rsid w:val="00AA303E"/>
    <w:rsid w:val="00AA5570"/>
    <w:rsid w:val="00AA6E11"/>
    <w:rsid w:val="00AA6F1C"/>
    <w:rsid w:val="00AA79B7"/>
    <w:rsid w:val="00AB3A53"/>
    <w:rsid w:val="00AB6468"/>
    <w:rsid w:val="00AB72D0"/>
    <w:rsid w:val="00AC6120"/>
    <w:rsid w:val="00AC7420"/>
    <w:rsid w:val="00AC7A82"/>
    <w:rsid w:val="00AD1EFC"/>
    <w:rsid w:val="00AD35E1"/>
    <w:rsid w:val="00AD4572"/>
    <w:rsid w:val="00AD5163"/>
    <w:rsid w:val="00AF2CFB"/>
    <w:rsid w:val="00AF7BBA"/>
    <w:rsid w:val="00B0637E"/>
    <w:rsid w:val="00B06CC2"/>
    <w:rsid w:val="00B11D85"/>
    <w:rsid w:val="00B12F22"/>
    <w:rsid w:val="00B16704"/>
    <w:rsid w:val="00B260EE"/>
    <w:rsid w:val="00B30BAA"/>
    <w:rsid w:val="00B34057"/>
    <w:rsid w:val="00B35D8E"/>
    <w:rsid w:val="00B40BFB"/>
    <w:rsid w:val="00B47058"/>
    <w:rsid w:val="00B4742C"/>
    <w:rsid w:val="00B55311"/>
    <w:rsid w:val="00B55972"/>
    <w:rsid w:val="00B7578D"/>
    <w:rsid w:val="00B81D29"/>
    <w:rsid w:val="00B82FF4"/>
    <w:rsid w:val="00B867B6"/>
    <w:rsid w:val="00B870AA"/>
    <w:rsid w:val="00B918B5"/>
    <w:rsid w:val="00B92DAC"/>
    <w:rsid w:val="00B966E5"/>
    <w:rsid w:val="00B96CE2"/>
    <w:rsid w:val="00BA2D25"/>
    <w:rsid w:val="00BA2F9C"/>
    <w:rsid w:val="00BB1029"/>
    <w:rsid w:val="00BB128F"/>
    <w:rsid w:val="00BB6634"/>
    <w:rsid w:val="00BB6FF3"/>
    <w:rsid w:val="00BB711F"/>
    <w:rsid w:val="00BC5F09"/>
    <w:rsid w:val="00BD0CE4"/>
    <w:rsid w:val="00BD15C0"/>
    <w:rsid w:val="00BD21BB"/>
    <w:rsid w:val="00BD58C7"/>
    <w:rsid w:val="00BD6153"/>
    <w:rsid w:val="00BE6307"/>
    <w:rsid w:val="00BE722C"/>
    <w:rsid w:val="00BF0B19"/>
    <w:rsid w:val="00C02541"/>
    <w:rsid w:val="00C0746C"/>
    <w:rsid w:val="00C12759"/>
    <w:rsid w:val="00C144E1"/>
    <w:rsid w:val="00C14532"/>
    <w:rsid w:val="00C164FB"/>
    <w:rsid w:val="00C1701F"/>
    <w:rsid w:val="00C17A55"/>
    <w:rsid w:val="00C31527"/>
    <w:rsid w:val="00C327D6"/>
    <w:rsid w:val="00C36556"/>
    <w:rsid w:val="00C36DF7"/>
    <w:rsid w:val="00C40F6B"/>
    <w:rsid w:val="00C44608"/>
    <w:rsid w:val="00C475DF"/>
    <w:rsid w:val="00C47E9F"/>
    <w:rsid w:val="00C627D1"/>
    <w:rsid w:val="00C66509"/>
    <w:rsid w:val="00C72352"/>
    <w:rsid w:val="00C735F6"/>
    <w:rsid w:val="00C7677D"/>
    <w:rsid w:val="00C82A1E"/>
    <w:rsid w:val="00C84D87"/>
    <w:rsid w:val="00C9081B"/>
    <w:rsid w:val="00C909D6"/>
    <w:rsid w:val="00C90B41"/>
    <w:rsid w:val="00C92709"/>
    <w:rsid w:val="00C92ABA"/>
    <w:rsid w:val="00C93ECF"/>
    <w:rsid w:val="00C9510E"/>
    <w:rsid w:val="00C9787F"/>
    <w:rsid w:val="00CA0464"/>
    <w:rsid w:val="00CA156F"/>
    <w:rsid w:val="00CA24DD"/>
    <w:rsid w:val="00CA3315"/>
    <w:rsid w:val="00CA3E02"/>
    <w:rsid w:val="00CA4A79"/>
    <w:rsid w:val="00CA57FE"/>
    <w:rsid w:val="00CB1450"/>
    <w:rsid w:val="00CB414D"/>
    <w:rsid w:val="00CB4B73"/>
    <w:rsid w:val="00CB57C2"/>
    <w:rsid w:val="00CB76E6"/>
    <w:rsid w:val="00CC22C8"/>
    <w:rsid w:val="00CC24D7"/>
    <w:rsid w:val="00CC622F"/>
    <w:rsid w:val="00CD0C0B"/>
    <w:rsid w:val="00CD4AE4"/>
    <w:rsid w:val="00CD5266"/>
    <w:rsid w:val="00CD5ADA"/>
    <w:rsid w:val="00CF0261"/>
    <w:rsid w:val="00CF0A52"/>
    <w:rsid w:val="00CF3B9B"/>
    <w:rsid w:val="00D075CE"/>
    <w:rsid w:val="00D10375"/>
    <w:rsid w:val="00D10C2D"/>
    <w:rsid w:val="00D110AF"/>
    <w:rsid w:val="00D16023"/>
    <w:rsid w:val="00D16926"/>
    <w:rsid w:val="00D1772A"/>
    <w:rsid w:val="00D27A2C"/>
    <w:rsid w:val="00D3377F"/>
    <w:rsid w:val="00D36B8A"/>
    <w:rsid w:val="00D373BC"/>
    <w:rsid w:val="00D40F72"/>
    <w:rsid w:val="00D4205C"/>
    <w:rsid w:val="00D44DAC"/>
    <w:rsid w:val="00D44FE5"/>
    <w:rsid w:val="00D538A6"/>
    <w:rsid w:val="00D5451C"/>
    <w:rsid w:val="00D57071"/>
    <w:rsid w:val="00D5795E"/>
    <w:rsid w:val="00D629CA"/>
    <w:rsid w:val="00D62D9A"/>
    <w:rsid w:val="00D63DDF"/>
    <w:rsid w:val="00D6409F"/>
    <w:rsid w:val="00D649EB"/>
    <w:rsid w:val="00D70B88"/>
    <w:rsid w:val="00D752CB"/>
    <w:rsid w:val="00D874CD"/>
    <w:rsid w:val="00D9469B"/>
    <w:rsid w:val="00D94E3C"/>
    <w:rsid w:val="00DA0BD9"/>
    <w:rsid w:val="00DA140D"/>
    <w:rsid w:val="00DA434A"/>
    <w:rsid w:val="00DA55E4"/>
    <w:rsid w:val="00DA5F08"/>
    <w:rsid w:val="00DB0458"/>
    <w:rsid w:val="00DB3DAD"/>
    <w:rsid w:val="00DB5A91"/>
    <w:rsid w:val="00DC2C52"/>
    <w:rsid w:val="00DC2C69"/>
    <w:rsid w:val="00DC32D6"/>
    <w:rsid w:val="00DC46CA"/>
    <w:rsid w:val="00DC69C2"/>
    <w:rsid w:val="00DD1FC2"/>
    <w:rsid w:val="00DD2E80"/>
    <w:rsid w:val="00DD4336"/>
    <w:rsid w:val="00DD480E"/>
    <w:rsid w:val="00DD492E"/>
    <w:rsid w:val="00DD4EB7"/>
    <w:rsid w:val="00DE1AED"/>
    <w:rsid w:val="00DE354E"/>
    <w:rsid w:val="00DF30BB"/>
    <w:rsid w:val="00DF4FF5"/>
    <w:rsid w:val="00DF6A41"/>
    <w:rsid w:val="00E04710"/>
    <w:rsid w:val="00E04949"/>
    <w:rsid w:val="00E076AE"/>
    <w:rsid w:val="00E07C27"/>
    <w:rsid w:val="00E1023F"/>
    <w:rsid w:val="00E1134A"/>
    <w:rsid w:val="00E130E3"/>
    <w:rsid w:val="00E1547A"/>
    <w:rsid w:val="00E16C61"/>
    <w:rsid w:val="00E21C3D"/>
    <w:rsid w:val="00E23DC9"/>
    <w:rsid w:val="00E244CB"/>
    <w:rsid w:val="00E25A3B"/>
    <w:rsid w:val="00E31313"/>
    <w:rsid w:val="00E325D1"/>
    <w:rsid w:val="00E40E3D"/>
    <w:rsid w:val="00E43F1A"/>
    <w:rsid w:val="00E45A58"/>
    <w:rsid w:val="00E4782A"/>
    <w:rsid w:val="00E51B53"/>
    <w:rsid w:val="00E51C18"/>
    <w:rsid w:val="00E63C89"/>
    <w:rsid w:val="00E64E99"/>
    <w:rsid w:val="00E65168"/>
    <w:rsid w:val="00E66375"/>
    <w:rsid w:val="00E67E35"/>
    <w:rsid w:val="00E728A1"/>
    <w:rsid w:val="00E72969"/>
    <w:rsid w:val="00E7643C"/>
    <w:rsid w:val="00E80C38"/>
    <w:rsid w:val="00E856ED"/>
    <w:rsid w:val="00E91BCD"/>
    <w:rsid w:val="00E91E12"/>
    <w:rsid w:val="00E92007"/>
    <w:rsid w:val="00E957F7"/>
    <w:rsid w:val="00EA083A"/>
    <w:rsid w:val="00EA2D0C"/>
    <w:rsid w:val="00EB020C"/>
    <w:rsid w:val="00EB2027"/>
    <w:rsid w:val="00EB55EB"/>
    <w:rsid w:val="00EB6D27"/>
    <w:rsid w:val="00EC06A0"/>
    <w:rsid w:val="00EC270D"/>
    <w:rsid w:val="00EC2FD0"/>
    <w:rsid w:val="00EC47B1"/>
    <w:rsid w:val="00ED08AC"/>
    <w:rsid w:val="00ED1634"/>
    <w:rsid w:val="00ED19A7"/>
    <w:rsid w:val="00ED4549"/>
    <w:rsid w:val="00ED6E65"/>
    <w:rsid w:val="00EE0DE3"/>
    <w:rsid w:val="00EE1697"/>
    <w:rsid w:val="00EE44EA"/>
    <w:rsid w:val="00EE4EC1"/>
    <w:rsid w:val="00EE6081"/>
    <w:rsid w:val="00EF1FEC"/>
    <w:rsid w:val="00EF3BBD"/>
    <w:rsid w:val="00F01E44"/>
    <w:rsid w:val="00F10DAA"/>
    <w:rsid w:val="00F17F2A"/>
    <w:rsid w:val="00F212EE"/>
    <w:rsid w:val="00F2296B"/>
    <w:rsid w:val="00F2712D"/>
    <w:rsid w:val="00F27C8C"/>
    <w:rsid w:val="00F27FC4"/>
    <w:rsid w:val="00F30720"/>
    <w:rsid w:val="00F30B2C"/>
    <w:rsid w:val="00F336DF"/>
    <w:rsid w:val="00F37E4D"/>
    <w:rsid w:val="00F4176F"/>
    <w:rsid w:val="00F464E1"/>
    <w:rsid w:val="00F5038B"/>
    <w:rsid w:val="00F50581"/>
    <w:rsid w:val="00F51FAA"/>
    <w:rsid w:val="00F561CE"/>
    <w:rsid w:val="00F6038A"/>
    <w:rsid w:val="00F60BFD"/>
    <w:rsid w:val="00F6433E"/>
    <w:rsid w:val="00F6766F"/>
    <w:rsid w:val="00F77C14"/>
    <w:rsid w:val="00F84ACB"/>
    <w:rsid w:val="00F914B0"/>
    <w:rsid w:val="00F941F1"/>
    <w:rsid w:val="00F94529"/>
    <w:rsid w:val="00F973F0"/>
    <w:rsid w:val="00F97DD5"/>
    <w:rsid w:val="00FA0C41"/>
    <w:rsid w:val="00FA3917"/>
    <w:rsid w:val="00FB040B"/>
    <w:rsid w:val="00FB37B5"/>
    <w:rsid w:val="00FB58DF"/>
    <w:rsid w:val="00FB5D9B"/>
    <w:rsid w:val="00FB7D37"/>
    <w:rsid w:val="00FC47D1"/>
    <w:rsid w:val="00FC61E5"/>
    <w:rsid w:val="00FD054D"/>
    <w:rsid w:val="00FD3D94"/>
    <w:rsid w:val="00FD442A"/>
    <w:rsid w:val="00FD6DC9"/>
    <w:rsid w:val="00FD6E83"/>
    <w:rsid w:val="00FE3CBE"/>
    <w:rsid w:val="00FE404A"/>
    <w:rsid w:val="00FE4E26"/>
    <w:rsid w:val="00FF08B3"/>
    <w:rsid w:val="00FF10BC"/>
    <w:rsid w:val="00FF2385"/>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oNotEmbedSmartTags/>
  <w:decimalSymbol w:val="."/>
  <w:listSeparator w:val=","/>
  <w14:docId w14:val="68C8D3F7"/>
  <w15:docId w15:val="{B4DB735D-1688-4801-AD38-4EAE4411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058"/>
    <w:rPr>
      <w:sz w:val="24"/>
      <w:szCs w:val="24"/>
      <w:lang w:val="en-GB"/>
    </w:rPr>
  </w:style>
  <w:style w:type="paragraph" w:styleId="Heading1">
    <w:name w:val="heading 1"/>
    <w:basedOn w:val="Normal"/>
    <w:next w:val="Normal"/>
    <w:link w:val="Heading1Char"/>
    <w:qFormat/>
    <w:rsid w:val="00B47058"/>
    <w:pPr>
      <w:keepNext/>
      <w:jc w:val="center"/>
      <w:outlineLvl w:val="0"/>
    </w:pPr>
    <w:rPr>
      <w:rFonts w:ascii="Arial" w:hAnsi="Arial" w:cs="Arial"/>
      <w:sz w:val="72"/>
      <w:szCs w:val="72"/>
    </w:rPr>
  </w:style>
  <w:style w:type="paragraph" w:styleId="Heading2">
    <w:name w:val="heading 2"/>
    <w:basedOn w:val="Normal"/>
    <w:next w:val="Normal"/>
    <w:link w:val="Heading2Char"/>
    <w:qFormat/>
    <w:rsid w:val="00B47058"/>
    <w:pPr>
      <w:keepNext/>
      <w:jc w:val="center"/>
      <w:outlineLvl w:val="1"/>
    </w:pPr>
    <w:rPr>
      <w:b/>
      <w:bCs/>
      <w:u w:val="single"/>
    </w:rPr>
  </w:style>
  <w:style w:type="paragraph" w:styleId="Heading3">
    <w:name w:val="heading 3"/>
    <w:basedOn w:val="Normal"/>
    <w:next w:val="Normal"/>
    <w:link w:val="Heading3Char"/>
    <w:autoRedefine/>
    <w:qFormat/>
    <w:rsid w:val="0058176E"/>
    <w:pPr>
      <w:keepNext/>
      <w:ind w:right="-341"/>
      <w:outlineLvl w:val="2"/>
    </w:pPr>
    <w:rPr>
      <w:smallCaps/>
      <w:u w:val="single"/>
    </w:rPr>
  </w:style>
  <w:style w:type="paragraph" w:styleId="Heading4">
    <w:name w:val="heading 4"/>
    <w:basedOn w:val="Normal"/>
    <w:next w:val="Normal"/>
    <w:link w:val="Heading4Char"/>
    <w:qFormat/>
    <w:rsid w:val="00B47058"/>
    <w:pPr>
      <w:keepNext/>
      <w:jc w:val="center"/>
      <w:outlineLvl w:val="3"/>
    </w:pPr>
    <w:rPr>
      <w:rFonts w:ascii="Arial" w:hAnsi="Arial" w:cs="Arial"/>
      <w:b/>
      <w:bCs/>
      <w:sz w:val="72"/>
      <w:szCs w:val="72"/>
    </w:rPr>
  </w:style>
  <w:style w:type="paragraph" w:styleId="Heading5">
    <w:name w:val="heading 5"/>
    <w:basedOn w:val="Normal"/>
    <w:next w:val="Normal"/>
    <w:link w:val="Heading5Char"/>
    <w:qFormat/>
    <w:rsid w:val="00B47058"/>
    <w:pPr>
      <w:keepNext/>
      <w:outlineLvl w:val="4"/>
    </w:pPr>
    <w:rPr>
      <w:rFonts w:ascii="Arial" w:hAnsi="Arial" w:cs="Arial"/>
      <w:b/>
      <w:bCs/>
      <w:color w:val="FFFFFF"/>
      <w:sz w:val="20"/>
      <w:szCs w:val="20"/>
    </w:rPr>
  </w:style>
  <w:style w:type="paragraph" w:styleId="Heading6">
    <w:name w:val="heading 6"/>
    <w:basedOn w:val="Normal"/>
    <w:next w:val="Normal"/>
    <w:link w:val="Heading6Char"/>
    <w:qFormat/>
    <w:rsid w:val="00B47058"/>
    <w:pPr>
      <w:keepNext/>
      <w:outlineLvl w:val="5"/>
    </w:pPr>
    <w:rPr>
      <w:b/>
      <w:bCs/>
      <w:sz w:val="28"/>
      <w:szCs w:val="28"/>
      <w:u w:val="single"/>
    </w:rPr>
  </w:style>
  <w:style w:type="paragraph" w:styleId="Heading7">
    <w:name w:val="heading 7"/>
    <w:basedOn w:val="Normal"/>
    <w:next w:val="Normal"/>
    <w:link w:val="Heading7Char"/>
    <w:qFormat/>
    <w:rsid w:val="00B47058"/>
    <w:pPr>
      <w:keepNext/>
      <w:jc w:val="center"/>
      <w:outlineLvl w:val="6"/>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character" w:customStyle="1" w:styleId="Heading3Char">
    <w:name w:val="Heading 3 Char"/>
    <w:link w:val="Heading3"/>
    <w:semiHidden/>
    <w:locked/>
    <w:rPr>
      <w:rFonts w:ascii="Cambria" w:hAnsi="Cambria" w:cs="Times New Roman"/>
      <w:b/>
      <w:bCs/>
      <w:sz w:val="26"/>
      <w:szCs w:val="26"/>
      <w:lang w:val="x-none" w:eastAsia="en-US"/>
    </w:rPr>
  </w:style>
  <w:style w:type="character" w:customStyle="1" w:styleId="Heading4Char">
    <w:name w:val="Heading 4 Char"/>
    <w:link w:val="Heading4"/>
    <w:semiHidden/>
    <w:locked/>
    <w:rPr>
      <w:rFonts w:ascii="Calibri" w:hAnsi="Calibri" w:cs="Times New Roman"/>
      <w:b/>
      <w:bCs/>
      <w:sz w:val="28"/>
      <w:szCs w:val="28"/>
      <w:lang w:val="x-none" w:eastAsia="en-US"/>
    </w:rPr>
  </w:style>
  <w:style w:type="character" w:customStyle="1" w:styleId="Heading5Char">
    <w:name w:val="Heading 5 Char"/>
    <w:link w:val="Heading5"/>
    <w:semiHidden/>
    <w:locked/>
    <w:rPr>
      <w:rFonts w:ascii="Calibri" w:hAnsi="Calibri" w:cs="Times New Roman"/>
      <w:b/>
      <w:bCs/>
      <w:i/>
      <w:iCs/>
      <w:sz w:val="26"/>
      <w:szCs w:val="26"/>
      <w:lang w:val="x-none" w:eastAsia="en-US"/>
    </w:rPr>
  </w:style>
  <w:style w:type="character" w:customStyle="1" w:styleId="Heading6Char">
    <w:name w:val="Heading 6 Char"/>
    <w:link w:val="Heading6"/>
    <w:semiHidden/>
    <w:locked/>
    <w:rPr>
      <w:rFonts w:ascii="Calibri" w:hAnsi="Calibri" w:cs="Times New Roman"/>
      <w:b/>
      <w:bCs/>
      <w:lang w:val="x-none" w:eastAsia="en-US"/>
    </w:rPr>
  </w:style>
  <w:style w:type="character" w:customStyle="1" w:styleId="Heading7Char">
    <w:name w:val="Heading 7 Char"/>
    <w:link w:val="Heading7"/>
    <w:semiHidden/>
    <w:locked/>
    <w:rPr>
      <w:rFonts w:ascii="Calibri" w:hAnsi="Calibri" w:cs="Times New Roman"/>
      <w:sz w:val="24"/>
      <w:szCs w:val="24"/>
      <w:lang w:val="x-none" w:eastAsia="en-US"/>
    </w:rPr>
  </w:style>
  <w:style w:type="paragraph" w:styleId="Header">
    <w:name w:val="header"/>
    <w:basedOn w:val="Normal"/>
    <w:link w:val="HeaderChar"/>
    <w:rsid w:val="00B47058"/>
    <w:pPr>
      <w:tabs>
        <w:tab w:val="center" w:pos="4153"/>
        <w:tab w:val="right" w:pos="8306"/>
      </w:tabs>
    </w:pPr>
  </w:style>
  <w:style w:type="character" w:customStyle="1" w:styleId="HeaderChar">
    <w:name w:val="Header Char"/>
    <w:link w:val="Header"/>
    <w:semiHidden/>
    <w:locked/>
    <w:rPr>
      <w:rFonts w:cs="Times New Roman"/>
      <w:sz w:val="24"/>
      <w:szCs w:val="24"/>
      <w:lang w:val="x-none" w:eastAsia="en-US"/>
    </w:rPr>
  </w:style>
  <w:style w:type="paragraph" w:styleId="Footer">
    <w:name w:val="footer"/>
    <w:basedOn w:val="Normal"/>
    <w:link w:val="FooterChar"/>
    <w:rsid w:val="00B47058"/>
    <w:pPr>
      <w:tabs>
        <w:tab w:val="center" w:pos="4153"/>
        <w:tab w:val="right" w:pos="8306"/>
      </w:tabs>
    </w:pPr>
  </w:style>
  <w:style w:type="character" w:customStyle="1" w:styleId="FooterChar">
    <w:name w:val="Footer Char"/>
    <w:link w:val="Footer"/>
    <w:semiHidden/>
    <w:locked/>
    <w:rPr>
      <w:rFonts w:cs="Times New Roman"/>
      <w:sz w:val="24"/>
      <w:szCs w:val="24"/>
      <w:lang w:val="x-none" w:eastAsia="en-US"/>
    </w:rPr>
  </w:style>
  <w:style w:type="paragraph" w:styleId="TOC1">
    <w:name w:val="toc 1"/>
    <w:basedOn w:val="Normal"/>
    <w:next w:val="Normal"/>
    <w:autoRedefine/>
    <w:uiPriority w:val="39"/>
    <w:rsid w:val="00401E8E"/>
    <w:pPr>
      <w:tabs>
        <w:tab w:val="right" w:leader="dot" w:pos="8680"/>
      </w:tabs>
      <w:spacing w:before="120" w:after="120"/>
    </w:pPr>
    <w:rPr>
      <w:rFonts w:ascii="Arial" w:hAnsi="Arial" w:cs="Arial"/>
      <w:b/>
      <w:bCs/>
      <w:caps/>
      <w:noProof/>
    </w:rPr>
  </w:style>
  <w:style w:type="paragraph" w:styleId="TOC2">
    <w:name w:val="toc 2"/>
    <w:basedOn w:val="Normal"/>
    <w:next w:val="Normal"/>
    <w:autoRedefine/>
    <w:uiPriority w:val="39"/>
    <w:rsid w:val="004B019F"/>
    <w:pPr>
      <w:tabs>
        <w:tab w:val="right" w:leader="dot" w:pos="8680"/>
      </w:tabs>
    </w:pPr>
    <w:rPr>
      <w:rFonts w:ascii="Arial" w:hAnsi="Arial" w:cs="Calibri"/>
      <w:smallCaps/>
      <w:noProof/>
    </w:rPr>
  </w:style>
  <w:style w:type="paragraph" w:styleId="TOC3">
    <w:name w:val="toc 3"/>
    <w:basedOn w:val="Normal"/>
    <w:next w:val="Normal"/>
    <w:autoRedefine/>
    <w:semiHidden/>
    <w:rsid w:val="00D5451C"/>
  </w:style>
  <w:style w:type="paragraph" w:styleId="TOC4">
    <w:name w:val="toc 4"/>
    <w:basedOn w:val="Normal"/>
    <w:next w:val="Normal"/>
    <w:autoRedefine/>
    <w:semiHidden/>
    <w:rsid w:val="00B47058"/>
    <w:pPr>
      <w:ind w:left="720"/>
    </w:pPr>
    <w:rPr>
      <w:rFonts w:ascii="Calibri" w:hAnsi="Calibri" w:cs="Calibri"/>
      <w:sz w:val="18"/>
      <w:szCs w:val="18"/>
    </w:rPr>
  </w:style>
  <w:style w:type="paragraph" w:styleId="TOC5">
    <w:name w:val="toc 5"/>
    <w:basedOn w:val="Normal"/>
    <w:next w:val="Normal"/>
    <w:autoRedefine/>
    <w:semiHidden/>
    <w:rsid w:val="00B47058"/>
    <w:pPr>
      <w:ind w:left="960"/>
    </w:pPr>
    <w:rPr>
      <w:rFonts w:ascii="Calibri" w:hAnsi="Calibri" w:cs="Calibri"/>
      <w:sz w:val="18"/>
      <w:szCs w:val="18"/>
    </w:rPr>
  </w:style>
  <w:style w:type="paragraph" w:styleId="TOC6">
    <w:name w:val="toc 6"/>
    <w:basedOn w:val="Normal"/>
    <w:next w:val="Normal"/>
    <w:autoRedefine/>
    <w:semiHidden/>
    <w:rsid w:val="00B47058"/>
    <w:pPr>
      <w:ind w:left="1200"/>
    </w:pPr>
    <w:rPr>
      <w:rFonts w:ascii="Calibri" w:hAnsi="Calibri" w:cs="Calibri"/>
      <w:sz w:val="18"/>
      <w:szCs w:val="18"/>
    </w:rPr>
  </w:style>
  <w:style w:type="paragraph" w:styleId="TOC7">
    <w:name w:val="toc 7"/>
    <w:basedOn w:val="Normal"/>
    <w:next w:val="Normal"/>
    <w:autoRedefine/>
    <w:semiHidden/>
    <w:rsid w:val="00B47058"/>
    <w:pPr>
      <w:ind w:left="1440"/>
    </w:pPr>
    <w:rPr>
      <w:rFonts w:ascii="Calibri" w:hAnsi="Calibri" w:cs="Calibri"/>
      <w:sz w:val="18"/>
      <w:szCs w:val="18"/>
    </w:rPr>
  </w:style>
  <w:style w:type="paragraph" w:styleId="TOC8">
    <w:name w:val="toc 8"/>
    <w:basedOn w:val="Normal"/>
    <w:next w:val="Normal"/>
    <w:autoRedefine/>
    <w:semiHidden/>
    <w:rsid w:val="00B47058"/>
    <w:pPr>
      <w:ind w:left="1680"/>
    </w:pPr>
    <w:rPr>
      <w:rFonts w:ascii="Calibri" w:hAnsi="Calibri" w:cs="Calibri"/>
      <w:sz w:val="18"/>
      <w:szCs w:val="18"/>
    </w:rPr>
  </w:style>
  <w:style w:type="paragraph" w:styleId="TOC9">
    <w:name w:val="toc 9"/>
    <w:basedOn w:val="Normal"/>
    <w:next w:val="Normal"/>
    <w:autoRedefine/>
    <w:semiHidden/>
    <w:rsid w:val="00B47058"/>
    <w:pPr>
      <w:ind w:left="1920"/>
    </w:pPr>
    <w:rPr>
      <w:rFonts w:ascii="Calibri" w:hAnsi="Calibri" w:cs="Calibri"/>
      <w:sz w:val="18"/>
      <w:szCs w:val="18"/>
    </w:rPr>
  </w:style>
  <w:style w:type="paragraph" w:styleId="FootnoteText">
    <w:name w:val="footnote text"/>
    <w:basedOn w:val="Normal"/>
    <w:link w:val="FootnoteTextChar"/>
    <w:semiHidden/>
    <w:rsid w:val="00B47058"/>
    <w:rPr>
      <w:sz w:val="20"/>
      <w:szCs w:val="20"/>
    </w:rPr>
  </w:style>
  <w:style w:type="character" w:customStyle="1" w:styleId="FootnoteTextChar">
    <w:name w:val="Footnote Text Char"/>
    <w:link w:val="FootnoteText"/>
    <w:semiHidden/>
    <w:locked/>
    <w:rPr>
      <w:rFonts w:cs="Times New Roman"/>
      <w:sz w:val="20"/>
      <w:szCs w:val="20"/>
      <w:lang w:val="x-none" w:eastAsia="en-US"/>
    </w:rPr>
  </w:style>
  <w:style w:type="character" w:styleId="FootnoteReference">
    <w:name w:val="footnote reference"/>
    <w:semiHidden/>
    <w:rsid w:val="00B47058"/>
    <w:rPr>
      <w:rFonts w:cs="Times New Roman"/>
      <w:vertAlign w:val="superscript"/>
    </w:rPr>
  </w:style>
  <w:style w:type="character" w:styleId="Hyperlink">
    <w:name w:val="Hyperlink"/>
    <w:uiPriority w:val="99"/>
    <w:rsid w:val="00B47058"/>
    <w:rPr>
      <w:rFonts w:cs="Times New Roman"/>
      <w:color w:val="0000FF"/>
      <w:u w:val="single"/>
    </w:rPr>
  </w:style>
  <w:style w:type="character" w:styleId="FollowedHyperlink">
    <w:name w:val="FollowedHyperlink"/>
    <w:rsid w:val="00B47058"/>
    <w:rPr>
      <w:rFonts w:cs="Times New Roman"/>
      <w:color w:val="800080"/>
      <w:u w:val="single"/>
    </w:rPr>
  </w:style>
  <w:style w:type="paragraph" w:styleId="Caption">
    <w:name w:val="caption"/>
    <w:basedOn w:val="Normal"/>
    <w:next w:val="Normal"/>
    <w:qFormat/>
    <w:rsid w:val="00B47058"/>
    <w:pPr>
      <w:spacing w:before="120" w:after="120"/>
    </w:pPr>
    <w:rPr>
      <w:b/>
      <w:bCs/>
    </w:rPr>
  </w:style>
  <w:style w:type="paragraph" w:styleId="BalloonText">
    <w:name w:val="Balloon Text"/>
    <w:basedOn w:val="Normal"/>
    <w:link w:val="BalloonTextChar"/>
    <w:semiHidden/>
    <w:rsid w:val="00DC2C69"/>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table" w:styleId="TableGrid">
    <w:name w:val="Table Grid"/>
    <w:basedOn w:val="TableNormal"/>
    <w:rsid w:val="00913878"/>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1135E"/>
    <w:rPr>
      <w:rFonts w:cs="Times New Roman"/>
      <w:sz w:val="16"/>
      <w:szCs w:val="16"/>
    </w:rPr>
  </w:style>
  <w:style w:type="paragraph" w:styleId="CommentText">
    <w:name w:val="annotation text"/>
    <w:basedOn w:val="Normal"/>
    <w:link w:val="CommentTextChar"/>
    <w:semiHidden/>
    <w:rsid w:val="0071135E"/>
    <w:rPr>
      <w:sz w:val="20"/>
      <w:szCs w:val="20"/>
    </w:rPr>
  </w:style>
  <w:style w:type="character" w:customStyle="1" w:styleId="CommentTextChar">
    <w:name w:val="Comment Text Char"/>
    <w:link w:val="CommentText"/>
    <w:semiHidden/>
    <w:locked/>
    <w:rPr>
      <w:rFonts w:cs="Times New Roman"/>
      <w:sz w:val="20"/>
      <w:szCs w:val="20"/>
      <w:lang w:val="x-none" w:eastAsia="en-US"/>
    </w:rPr>
  </w:style>
  <w:style w:type="paragraph" w:styleId="CommentSubject">
    <w:name w:val="annotation subject"/>
    <w:basedOn w:val="CommentText"/>
    <w:next w:val="CommentText"/>
    <w:link w:val="CommentSubjectChar"/>
    <w:semiHidden/>
    <w:rsid w:val="0071135E"/>
    <w:rPr>
      <w:b/>
      <w:bCs/>
    </w:rPr>
  </w:style>
  <w:style w:type="character" w:customStyle="1" w:styleId="CommentSubjectChar">
    <w:name w:val="Comment Subject Char"/>
    <w:link w:val="CommentSubject"/>
    <w:semiHidden/>
    <w:locked/>
    <w:rPr>
      <w:rFonts w:cs="Times New Roman"/>
      <w:b/>
      <w:bCs/>
      <w:sz w:val="20"/>
      <w:szCs w:val="20"/>
      <w:lang w:val="x-none" w:eastAsia="en-US"/>
    </w:rPr>
  </w:style>
  <w:style w:type="paragraph" w:customStyle="1" w:styleId="CharChar1CharCharCharCharCharCharCharCharCharCharCharCharCharCharCharChar">
    <w:name w:val="Char Char1 Char Char Char Char Char Char Char Char Char Char Char Char Char Char Char Char"/>
    <w:basedOn w:val="Normal"/>
    <w:semiHidden/>
    <w:rsid w:val="005D4520"/>
    <w:pPr>
      <w:spacing w:after="160" w:line="240" w:lineRule="exact"/>
    </w:pPr>
    <w:rPr>
      <w:rFonts w:ascii="Verdana" w:hAnsi="Verdana"/>
      <w:sz w:val="20"/>
      <w:szCs w:val="20"/>
    </w:rPr>
  </w:style>
  <w:style w:type="paragraph" w:styleId="NormalWeb">
    <w:name w:val="Normal (Web)"/>
    <w:basedOn w:val="Normal"/>
    <w:rsid w:val="00F561CE"/>
    <w:pPr>
      <w:spacing w:before="100" w:beforeAutospacing="1" w:after="100" w:afterAutospacing="1"/>
    </w:pPr>
    <w:rPr>
      <w:lang w:eastAsia="en-GB"/>
    </w:rPr>
  </w:style>
  <w:style w:type="character" w:styleId="Strong">
    <w:name w:val="Strong"/>
    <w:qFormat/>
    <w:locked/>
    <w:rsid w:val="00F561CE"/>
    <w:rPr>
      <w:b/>
      <w:bCs/>
    </w:rPr>
  </w:style>
  <w:style w:type="table" w:customStyle="1" w:styleId="TableGrid1">
    <w:name w:val="Table Grid1"/>
    <w:basedOn w:val="TableNormal"/>
    <w:next w:val="TableGrid"/>
    <w:uiPriority w:val="59"/>
    <w:rsid w:val="004A37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479C3"/>
    <w:pPr>
      <w:keepLines/>
      <w:spacing w:before="480" w:line="276" w:lineRule="auto"/>
      <w:jc w:val="left"/>
      <w:outlineLvl w:val="9"/>
    </w:pPr>
    <w:rPr>
      <w:rFonts w:ascii="Cambria" w:eastAsia="MS Gothic" w:hAnsi="Cambria" w:cs="Times New Roman"/>
      <w:b/>
      <w:bCs/>
      <w:color w:val="365F91"/>
      <w:sz w:val="28"/>
      <w:szCs w:val="28"/>
      <w:lang w:val="en-US" w:eastAsia="ja-JP"/>
    </w:rPr>
  </w:style>
  <w:style w:type="paragraph" w:styleId="ListParagraph">
    <w:name w:val="List Paragraph"/>
    <w:basedOn w:val="Normal"/>
    <w:uiPriority w:val="34"/>
    <w:qFormat/>
    <w:rsid w:val="00102641"/>
    <w:pPr>
      <w:ind w:left="720"/>
      <w:contextualSpacing/>
    </w:pPr>
  </w:style>
  <w:style w:type="paragraph" w:customStyle="1" w:styleId="Default">
    <w:name w:val="Default"/>
    <w:rsid w:val="007579BB"/>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72897">
      <w:bodyDiv w:val="1"/>
      <w:marLeft w:val="0"/>
      <w:marRight w:val="0"/>
      <w:marTop w:val="0"/>
      <w:marBottom w:val="0"/>
      <w:divBdr>
        <w:top w:val="none" w:sz="0" w:space="0" w:color="auto"/>
        <w:left w:val="none" w:sz="0" w:space="0" w:color="auto"/>
        <w:bottom w:val="none" w:sz="0" w:space="0" w:color="auto"/>
        <w:right w:val="none" w:sz="0" w:space="0" w:color="auto"/>
      </w:divBdr>
    </w:div>
    <w:div w:id="1181090260">
      <w:bodyDiv w:val="1"/>
      <w:marLeft w:val="0"/>
      <w:marRight w:val="0"/>
      <w:marTop w:val="0"/>
      <w:marBottom w:val="0"/>
      <w:divBdr>
        <w:top w:val="none" w:sz="0" w:space="0" w:color="auto"/>
        <w:left w:val="none" w:sz="0" w:space="0" w:color="auto"/>
        <w:bottom w:val="none" w:sz="0" w:space="0" w:color="auto"/>
        <w:right w:val="none" w:sz="0" w:space="0" w:color="auto"/>
      </w:divBdr>
    </w:div>
    <w:div w:id="1653673740">
      <w:bodyDiv w:val="1"/>
      <w:marLeft w:val="0"/>
      <w:marRight w:val="0"/>
      <w:marTop w:val="0"/>
      <w:marBottom w:val="0"/>
      <w:divBdr>
        <w:top w:val="none" w:sz="0" w:space="0" w:color="auto"/>
        <w:left w:val="none" w:sz="0" w:space="0" w:color="auto"/>
        <w:bottom w:val="none" w:sz="0" w:space="0" w:color="auto"/>
        <w:right w:val="none" w:sz="0" w:space="0" w:color="auto"/>
      </w:divBdr>
    </w:div>
    <w:div w:id="1805736975">
      <w:bodyDiv w:val="1"/>
      <w:marLeft w:val="0"/>
      <w:marRight w:val="0"/>
      <w:marTop w:val="0"/>
      <w:marBottom w:val="0"/>
      <w:divBdr>
        <w:top w:val="none" w:sz="0" w:space="0" w:color="auto"/>
        <w:left w:val="none" w:sz="0" w:space="0" w:color="auto"/>
        <w:bottom w:val="none" w:sz="0" w:space="0" w:color="auto"/>
        <w:right w:val="none" w:sz="0" w:space="0" w:color="auto"/>
      </w:divBdr>
    </w:div>
    <w:div w:id="1900286523">
      <w:bodyDiv w:val="1"/>
      <w:marLeft w:val="0"/>
      <w:marRight w:val="0"/>
      <w:marTop w:val="0"/>
      <w:marBottom w:val="0"/>
      <w:divBdr>
        <w:top w:val="none" w:sz="0" w:space="0" w:color="auto"/>
        <w:left w:val="none" w:sz="0" w:space="0" w:color="auto"/>
        <w:bottom w:val="none" w:sz="0" w:space="0" w:color="auto"/>
        <w:right w:val="none" w:sz="0" w:space="0" w:color="auto"/>
      </w:divBdr>
    </w:div>
    <w:div w:id="19649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an.gulliver2@durham.pnn.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96CD-FFFA-4880-B45D-B5940BC6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1732</Words>
  <Characters>10042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Fees and Charges 2008/2009</vt:lpstr>
    </vt:vector>
  </TitlesOfParts>
  <Company>Bedfordshire Police</Company>
  <LinksUpToDate>false</LinksUpToDate>
  <CharactersWithSpaces>11751</CharactersWithSpaces>
  <SharedDoc>false</SharedDoc>
  <HLinks>
    <vt:vector size="168" baseType="variant">
      <vt:variant>
        <vt:i4>1507379</vt:i4>
      </vt:variant>
      <vt:variant>
        <vt:i4>161</vt:i4>
      </vt:variant>
      <vt:variant>
        <vt:i4>0</vt:i4>
      </vt:variant>
      <vt:variant>
        <vt:i4>5</vt:i4>
      </vt:variant>
      <vt:variant>
        <vt:lpwstr/>
      </vt:variant>
      <vt:variant>
        <vt:lpwstr>_Toc327878022</vt:lpwstr>
      </vt:variant>
      <vt:variant>
        <vt:i4>1507379</vt:i4>
      </vt:variant>
      <vt:variant>
        <vt:i4>155</vt:i4>
      </vt:variant>
      <vt:variant>
        <vt:i4>0</vt:i4>
      </vt:variant>
      <vt:variant>
        <vt:i4>5</vt:i4>
      </vt:variant>
      <vt:variant>
        <vt:lpwstr/>
      </vt:variant>
      <vt:variant>
        <vt:lpwstr>_Toc327878021</vt:lpwstr>
      </vt:variant>
      <vt:variant>
        <vt:i4>1507379</vt:i4>
      </vt:variant>
      <vt:variant>
        <vt:i4>149</vt:i4>
      </vt:variant>
      <vt:variant>
        <vt:i4>0</vt:i4>
      </vt:variant>
      <vt:variant>
        <vt:i4>5</vt:i4>
      </vt:variant>
      <vt:variant>
        <vt:lpwstr/>
      </vt:variant>
      <vt:variant>
        <vt:lpwstr>_Toc327878020</vt:lpwstr>
      </vt:variant>
      <vt:variant>
        <vt:i4>1310771</vt:i4>
      </vt:variant>
      <vt:variant>
        <vt:i4>143</vt:i4>
      </vt:variant>
      <vt:variant>
        <vt:i4>0</vt:i4>
      </vt:variant>
      <vt:variant>
        <vt:i4>5</vt:i4>
      </vt:variant>
      <vt:variant>
        <vt:lpwstr/>
      </vt:variant>
      <vt:variant>
        <vt:lpwstr>_Toc327878018</vt:lpwstr>
      </vt:variant>
      <vt:variant>
        <vt:i4>1310771</vt:i4>
      </vt:variant>
      <vt:variant>
        <vt:i4>137</vt:i4>
      </vt:variant>
      <vt:variant>
        <vt:i4>0</vt:i4>
      </vt:variant>
      <vt:variant>
        <vt:i4>5</vt:i4>
      </vt:variant>
      <vt:variant>
        <vt:lpwstr/>
      </vt:variant>
      <vt:variant>
        <vt:lpwstr>_Toc327878017</vt:lpwstr>
      </vt:variant>
      <vt:variant>
        <vt:i4>1310771</vt:i4>
      </vt:variant>
      <vt:variant>
        <vt:i4>131</vt:i4>
      </vt:variant>
      <vt:variant>
        <vt:i4>0</vt:i4>
      </vt:variant>
      <vt:variant>
        <vt:i4>5</vt:i4>
      </vt:variant>
      <vt:variant>
        <vt:lpwstr/>
      </vt:variant>
      <vt:variant>
        <vt:lpwstr>_Toc327878016</vt:lpwstr>
      </vt:variant>
      <vt:variant>
        <vt:i4>1310771</vt:i4>
      </vt:variant>
      <vt:variant>
        <vt:i4>125</vt:i4>
      </vt:variant>
      <vt:variant>
        <vt:i4>0</vt:i4>
      </vt:variant>
      <vt:variant>
        <vt:i4>5</vt:i4>
      </vt:variant>
      <vt:variant>
        <vt:lpwstr/>
      </vt:variant>
      <vt:variant>
        <vt:lpwstr>_Toc327878015</vt:lpwstr>
      </vt:variant>
      <vt:variant>
        <vt:i4>1310771</vt:i4>
      </vt:variant>
      <vt:variant>
        <vt:i4>119</vt:i4>
      </vt:variant>
      <vt:variant>
        <vt:i4>0</vt:i4>
      </vt:variant>
      <vt:variant>
        <vt:i4>5</vt:i4>
      </vt:variant>
      <vt:variant>
        <vt:lpwstr/>
      </vt:variant>
      <vt:variant>
        <vt:lpwstr>_Toc327878014</vt:lpwstr>
      </vt:variant>
      <vt:variant>
        <vt:i4>1310771</vt:i4>
      </vt:variant>
      <vt:variant>
        <vt:i4>113</vt:i4>
      </vt:variant>
      <vt:variant>
        <vt:i4>0</vt:i4>
      </vt:variant>
      <vt:variant>
        <vt:i4>5</vt:i4>
      </vt:variant>
      <vt:variant>
        <vt:lpwstr/>
      </vt:variant>
      <vt:variant>
        <vt:lpwstr>_Toc327878013</vt:lpwstr>
      </vt:variant>
      <vt:variant>
        <vt:i4>1310771</vt:i4>
      </vt:variant>
      <vt:variant>
        <vt:i4>107</vt:i4>
      </vt:variant>
      <vt:variant>
        <vt:i4>0</vt:i4>
      </vt:variant>
      <vt:variant>
        <vt:i4>5</vt:i4>
      </vt:variant>
      <vt:variant>
        <vt:lpwstr/>
      </vt:variant>
      <vt:variant>
        <vt:lpwstr>_Toc327878012</vt:lpwstr>
      </vt:variant>
      <vt:variant>
        <vt:i4>1310771</vt:i4>
      </vt:variant>
      <vt:variant>
        <vt:i4>101</vt:i4>
      </vt:variant>
      <vt:variant>
        <vt:i4>0</vt:i4>
      </vt:variant>
      <vt:variant>
        <vt:i4>5</vt:i4>
      </vt:variant>
      <vt:variant>
        <vt:lpwstr/>
      </vt:variant>
      <vt:variant>
        <vt:lpwstr>_Toc327878011</vt:lpwstr>
      </vt:variant>
      <vt:variant>
        <vt:i4>1310771</vt:i4>
      </vt:variant>
      <vt:variant>
        <vt:i4>95</vt:i4>
      </vt:variant>
      <vt:variant>
        <vt:i4>0</vt:i4>
      </vt:variant>
      <vt:variant>
        <vt:i4>5</vt:i4>
      </vt:variant>
      <vt:variant>
        <vt:lpwstr/>
      </vt:variant>
      <vt:variant>
        <vt:lpwstr>_Toc327878010</vt:lpwstr>
      </vt:variant>
      <vt:variant>
        <vt:i4>1376307</vt:i4>
      </vt:variant>
      <vt:variant>
        <vt:i4>89</vt:i4>
      </vt:variant>
      <vt:variant>
        <vt:i4>0</vt:i4>
      </vt:variant>
      <vt:variant>
        <vt:i4>5</vt:i4>
      </vt:variant>
      <vt:variant>
        <vt:lpwstr/>
      </vt:variant>
      <vt:variant>
        <vt:lpwstr>_Toc327878009</vt:lpwstr>
      </vt:variant>
      <vt:variant>
        <vt:i4>1376307</vt:i4>
      </vt:variant>
      <vt:variant>
        <vt:i4>83</vt:i4>
      </vt:variant>
      <vt:variant>
        <vt:i4>0</vt:i4>
      </vt:variant>
      <vt:variant>
        <vt:i4>5</vt:i4>
      </vt:variant>
      <vt:variant>
        <vt:lpwstr/>
      </vt:variant>
      <vt:variant>
        <vt:lpwstr>_Toc327878008</vt:lpwstr>
      </vt:variant>
      <vt:variant>
        <vt:i4>1376307</vt:i4>
      </vt:variant>
      <vt:variant>
        <vt:i4>77</vt:i4>
      </vt:variant>
      <vt:variant>
        <vt:i4>0</vt:i4>
      </vt:variant>
      <vt:variant>
        <vt:i4>5</vt:i4>
      </vt:variant>
      <vt:variant>
        <vt:lpwstr/>
      </vt:variant>
      <vt:variant>
        <vt:lpwstr>_Toc327878007</vt:lpwstr>
      </vt:variant>
      <vt:variant>
        <vt:i4>1376307</vt:i4>
      </vt:variant>
      <vt:variant>
        <vt:i4>71</vt:i4>
      </vt:variant>
      <vt:variant>
        <vt:i4>0</vt:i4>
      </vt:variant>
      <vt:variant>
        <vt:i4>5</vt:i4>
      </vt:variant>
      <vt:variant>
        <vt:lpwstr/>
      </vt:variant>
      <vt:variant>
        <vt:lpwstr>_Toc327878006</vt:lpwstr>
      </vt:variant>
      <vt:variant>
        <vt:i4>1376307</vt:i4>
      </vt:variant>
      <vt:variant>
        <vt:i4>65</vt:i4>
      </vt:variant>
      <vt:variant>
        <vt:i4>0</vt:i4>
      </vt:variant>
      <vt:variant>
        <vt:i4>5</vt:i4>
      </vt:variant>
      <vt:variant>
        <vt:lpwstr/>
      </vt:variant>
      <vt:variant>
        <vt:lpwstr>_Toc327878005</vt:lpwstr>
      </vt:variant>
      <vt:variant>
        <vt:i4>1376307</vt:i4>
      </vt:variant>
      <vt:variant>
        <vt:i4>59</vt:i4>
      </vt:variant>
      <vt:variant>
        <vt:i4>0</vt:i4>
      </vt:variant>
      <vt:variant>
        <vt:i4>5</vt:i4>
      </vt:variant>
      <vt:variant>
        <vt:lpwstr/>
      </vt:variant>
      <vt:variant>
        <vt:lpwstr>_Toc327878004</vt:lpwstr>
      </vt:variant>
      <vt:variant>
        <vt:i4>1376307</vt:i4>
      </vt:variant>
      <vt:variant>
        <vt:i4>53</vt:i4>
      </vt:variant>
      <vt:variant>
        <vt:i4>0</vt:i4>
      </vt:variant>
      <vt:variant>
        <vt:i4>5</vt:i4>
      </vt:variant>
      <vt:variant>
        <vt:lpwstr/>
      </vt:variant>
      <vt:variant>
        <vt:lpwstr>_Toc327878003</vt:lpwstr>
      </vt:variant>
      <vt:variant>
        <vt:i4>1376307</vt:i4>
      </vt:variant>
      <vt:variant>
        <vt:i4>47</vt:i4>
      </vt:variant>
      <vt:variant>
        <vt:i4>0</vt:i4>
      </vt:variant>
      <vt:variant>
        <vt:i4>5</vt:i4>
      </vt:variant>
      <vt:variant>
        <vt:lpwstr/>
      </vt:variant>
      <vt:variant>
        <vt:lpwstr>_Toc327878002</vt:lpwstr>
      </vt:variant>
      <vt:variant>
        <vt:i4>1376307</vt:i4>
      </vt:variant>
      <vt:variant>
        <vt:i4>41</vt:i4>
      </vt:variant>
      <vt:variant>
        <vt:i4>0</vt:i4>
      </vt:variant>
      <vt:variant>
        <vt:i4>5</vt:i4>
      </vt:variant>
      <vt:variant>
        <vt:lpwstr/>
      </vt:variant>
      <vt:variant>
        <vt:lpwstr>_Toc327878001</vt:lpwstr>
      </vt:variant>
      <vt:variant>
        <vt:i4>1376307</vt:i4>
      </vt:variant>
      <vt:variant>
        <vt:i4>35</vt:i4>
      </vt:variant>
      <vt:variant>
        <vt:i4>0</vt:i4>
      </vt:variant>
      <vt:variant>
        <vt:i4>5</vt:i4>
      </vt:variant>
      <vt:variant>
        <vt:lpwstr/>
      </vt:variant>
      <vt:variant>
        <vt:lpwstr>_Toc327878000</vt:lpwstr>
      </vt:variant>
      <vt:variant>
        <vt:i4>1900602</vt:i4>
      </vt:variant>
      <vt:variant>
        <vt:i4>29</vt:i4>
      </vt:variant>
      <vt:variant>
        <vt:i4>0</vt:i4>
      </vt:variant>
      <vt:variant>
        <vt:i4>5</vt:i4>
      </vt:variant>
      <vt:variant>
        <vt:lpwstr/>
      </vt:variant>
      <vt:variant>
        <vt:lpwstr>_Toc327877971</vt:lpwstr>
      </vt:variant>
      <vt:variant>
        <vt:i4>1572922</vt:i4>
      </vt:variant>
      <vt:variant>
        <vt:i4>23</vt:i4>
      </vt:variant>
      <vt:variant>
        <vt:i4>0</vt:i4>
      </vt:variant>
      <vt:variant>
        <vt:i4>5</vt:i4>
      </vt:variant>
      <vt:variant>
        <vt:lpwstr/>
      </vt:variant>
      <vt:variant>
        <vt:lpwstr>_Toc327877923</vt:lpwstr>
      </vt:variant>
      <vt:variant>
        <vt:i4>1572922</vt:i4>
      </vt:variant>
      <vt:variant>
        <vt:i4>17</vt:i4>
      </vt:variant>
      <vt:variant>
        <vt:i4>0</vt:i4>
      </vt:variant>
      <vt:variant>
        <vt:i4>5</vt:i4>
      </vt:variant>
      <vt:variant>
        <vt:lpwstr/>
      </vt:variant>
      <vt:variant>
        <vt:lpwstr>_Toc327877922</vt:lpwstr>
      </vt:variant>
      <vt:variant>
        <vt:i4>1572922</vt:i4>
      </vt:variant>
      <vt:variant>
        <vt:i4>11</vt:i4>
      </vt:variant>
      <vt:variant>
        <vt:i4>0</vt:i4>
      </vt:variant>
      <vt:variant>
        <vt:i4>5</vt:i4>
      </vt:variant>
      <vt:variant>
        <vt:lpwstr/>
      </vt:variant>
      <vt:variant>
        <vt:lpwstr>_Toc327877921</vt:lpwstr>
      </vt:variant>
      <vt:variant>
        <vt:i4>1572922</vt:i4>
      </vt:variant>
      <vt:variant>
        <vt:i4>5</vt:i4>
      </vt:variant>
      <vt:variant>
        <vt:i4>0</vt:i4>
      </vt:variant>
      <vt:variant>
        <vt:i4>5</vt:i4>
      </vt:variant>
      <vt:variant>
        <vt:lpwstr/>
      </vt:variant>
      <vt:variant>
        <vt:lpwstr>_Toc327877920</vt:lpwstr>
      </vt:variant>
      <vt:variant>
        <vt:i4>1769530</vt:i4>
      </vt:variant>
      <vt:variant>
        <vt:i4>2</vt:i4>
      </vt:variant>
      <vt:variant>
        <vt:i4>0</vt:i4>
      </vt:variant>
      <vt:variant>
        <vt:i4>5</vt:i4>
      </vt:variant>
      <vt:variant>
        <vt:lpwstr/>
      </vt:variant>
      <vt:variant>
        <vt:lpwstr>_Toc327877919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and Charges 2008/2009</dc:title>
  <dc:creator>3700</dc:creator>
  <cp:lastModifiedBy>Julie Schofield</cp:lastModifiedBy>
  <cp:revision>2</cp:revision>
  <cp:lastPrinted>2020-02-19T12:40:00Z</cp:lastPrinted>
  <dcterms:created xsi:type="dcterms:W3CDTF">2022-10-06T15:04:00Z</dcterms:created>
  <dcterms:modified xsi:type="dcterms:W3CDTF">2022-10-06T15:04:00Z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Richard.Norris@durham.police.uk</vt:lpwstr>
  </property>
  <property fmtid="{D5CDD505-2E9C-101B-9397-08002B2CF9AE}" pid="5" name="MSIP_Label_8eaa0aa9-7845-4268-8f65-90cf4ea80712_SetDate">
    <vt:lpwstr>2021-03-18T15:28:21.4957000Z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aeab65b6-2728-41c1-b394-414cbaaf87e0</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